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E0E7" w14:textId="77777777" w:rsidR="00C209A3" w:rsidRDefault="00C209A3" w:rsidP="00C209A3">
      <w:pPr>
        <w:rPr>
          <w:rFonts w:ascii="Century Gothic" w:hAnsi="Century Gothic"/>
          <w:color w:val="C00000"/>
          <w:sz w:val="44"/>
          <w:szCs w:val="24"/>
        </w:rPr>
      </w:pPr>
      <w:r>
        <w:rPr>
          <w:rFonts w:ascii="Century Gothic" w:hAnsi="Century Gothic"/>
          <w:noProof/>
          <w:color w:val="C00000"/>
          <w:sz w:val="44"/>
          <w:szCs w:val="24"/>
          <w:lang w:eastAsia="en-CA"/>
        </w:rPr>
        <w:drawing>
          <wp:inline distT="0" distB="0" distL="0" distR="0" wp14:anchorId="3F81C130" wp14:editId="6FDD129F">
            <wp:extent cx="5943600" cy="763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63905"/>
                    </a:xfrm>
                    <a:prstGeom prst="rect">
                      <a:avLst/>
                    </a:prstGeom>
                  </pic:spPr>
                </pic:pic>
              </a:graphicData>
            </a:graphic>
          </wp:inline>
        </w:drawing>
      </w:r>
    </w:p>
    <w:p w14:paraId="4441AED9" w14:textId="38277071" w:rsidR="00B101B5" w:rsidRPr="00C209A3" w:rsidRDefault="005542A5" w:rsidP="00C209A3">
      <w:pPr>
        <w:rPr>
          <w:rFonts w:ascii="Century Gothic" w:hAnsi="Century Gothic"/>
          <w:color w:val="C00000"/>
          <w:sz w:val="44"/>
          <w:szCs w:val="24"/>
        </w:rPr>
      </w:pPr>
      <w:r>
        <w:rPr>
          <w:rFonts w:ascii="Century Gothic" w:hAnsi="Century Gothic"/>
          <w:color w:val="C00000"/>
          <w:sz w:val="44"/>
          <w:szCs w:val="24"/>
        </w:rPr>
        <w:t>How to Run a</w:t>
      </w:r>
      <w:r w:rsidR="00E66424">
        <w:rPr>
          <w:rFonts w:ascii="Century Gothic" w:hAnsi="Century Gothic"/>
          <w:color w:val="C00000"/>
          <w:sz w:val="44"/>
          <w:szCs w:val="24"/>
        </w:rPr>
        <w:t>n Annual General</w:t>
      </w:r>
      <w:r w:rsidR="002D77E3">
        <w:rPr>
          <w:rFonts w:ascii="Century Gothic" w:hAnsi="Century Gothic"/>
          <w:color w:val="C00000"/>
          <w:sz w:val="44"/>
          <w:szCs w:val="24"/>
        </w:rPr>
        <w:t xml:space="preserve"> Meeting</w:t>
      </w:r>
    </w:p>
    <w:p w14:paraId="5E1DAF35" w14:textId="77777777" w:rsidR="0027779F" w:rsidRDefault="00DD1AB0" w:rsidP="00DD1AB0">
      <w:pPr>
        <w:rPr>
          <w:rFonts w:ascii="Century Gothic" w:hAnsi="Century Gothic"/>
          <w:sz w:val="24"/>
          <w:szCs w:val="24"/>
        </w:rPr>
      </w:pPr>
      <w:bookmarkStart w:id="0" w:name="_Hlk83376886"/>
      <w:bookmarkStart w:id="1" w:name="_Hlk83409150"/>
      <w:r>
        <w:rPr>
          <w:rFonts w:ascii="Century Gothic" w:hAnsi="Century Gothic"/>
          <w:b/>
          <w:color w:val="BE0A0A"/>
          <w:sz w:val="24"/>
          <w:szCs w:val="24"/>
        </w:rPr>
        <w:t>Meeting Purpose</w:t>
      </w:r>
      <w:r>
        <w:rPr>
          <w:rFonts w:ascii="Century Gothic" w:hAnsi="Century Gothic"/>
          <w:b/>
          <w:color w:val="BE0A0A"/>
          <w:sz w:val="24"/>
          <w:szCs w:val="24"/>
        </w:rPr>
        <w:br/>
      </w:r>
      <w:r>
        <w:rPr>
          <w:rFonts w:ascii="Century Gothic" w:hAnsi="Century Gothic"/>
          <w:sz w:val="24"/>
          <w:szCs w:val="24"/>
        </w:rPr>
        <w:t xml:space="preserve">The purpose of </w:t>
      </w:r>
      <w:r w:rsidR="0027779F">
        <w:rPr>
          <w:rFonts w:ascii="Century Gothic" w:hAnsi="Century Gothic"/>
          <w:sz w:val="24"/>
          <w:szCs w:val="24"/>
        </w:rPr>
        <w:t xml:space="preserve">the AGM </w:t>
      </w:r>
      <w:r>
        <w:rPr>
          <w:rFonts w:ascii="Century Gothic" w:hAnsi="Century Gothic"/>
          <w:sz w:val="24"/>
          <w:szCs w:val="24"/>
        </w:rPr>
        <w:t xml:space="preserve">is to </w:t>
      </w:r>
      <w:r w:rsidR="0027779F">
        <w:rPr>
          <w:rFonts w:ascii="Century Gothic" w:hAnsi="Century Gothic"/>
          <w:sz w:val="24"/>
          <w:szCs w:val="24"/>
        </w:rPr>
        <w:t xml:space="preserve">build congregational consensus around </w:t>
      </w:r>
      <w:r w:rsidR="000F0D04">
        <w:rPr>
          <w:rFonts w:ascii="Century Gothic" w:hAnsi="Century Gothic"/>
          <w:sz w:val="24"/>
          <w:szCs w:val="24"/>
        </w:rPr>
        <w:t xml:space="preserve">the </w:t>
      </w:r>
      <w:bookmarkEnd w:id="1"/>
      <w:r w:rsidR="000F0D04">
        <w:rPr>
          <w:rFonts w:ascii="Century Gothic" w:hAnsi="Century Gothic"/>
          <w:sz w:val="24"/>
          <w:szCs w:val="24"/>
        </w:rPr>
        <w:t xml:space="preserve">primary mission of the church – the </w:t>
      </w:r>
      <w:r>
        <w:rPr>
          <w:rFonts w:ascii="Century Gothic" w:hAnsi="Century Gothic"/>
          <w:sz w:val="24"/>
          <w:szCs w:val="24"/>
        </w:rPr>
        <w:t xml:space="preserve">Great Commission.  </w:t>
      </w:r>
      <w:r w:rsidR="0027779F">
        <w:rPr>
          <w:rFonts w:ascii="Century Gothic" w:hAnsi="Century Gothic"/>
          <w:sz w:val="24"/>
          <w:szCs w:val="24"/>
        </w:rPr>
        <w:t xml:space="preserve">If the leadership is failing to achieve the mission with integrity the AGM also allows the congregation to hold the leadership of the church accountable.  </w:t>
      </w:r>
    </w:p>
    <w:p w14:paraId="6AAE7474" w14:textId="671387BE" w:rsidR="0027779F" w:rsidRDefault="0027779F" w:rsidP="00DD1AB0">
      <w:pPr>
        <w:rPr>
          <w:rFonts w:ascii="Century Gothic" w:hAnsi="Century Gothic"/>
          <w:sz w:val="24"/>
          <w:szCs w:val="24"/>
        </w:rPr>
      </w:pPr>
      <w:r>
        <w:rPr>
          <w:rFonts w:ascii="Century Gothic" w:hAnsi="Century Gothic"/>
          <w:b/>
          <w:color w:val="BE0A0A"/>
          <w:sz w:val="24"/>
          <w:szCs w:val="24"/>
        </w:rPr>
        <w:t>Meeting P</w:t>
      </w:r>
      <w:r>
        <w:rPr>
          <w:rFonts w:ascii="Century Gothic" w:hAnsi="Century Gothic"/>
          <w:b/>
          <w:color w:val="BE0A0A"/>
          <w:sz w:val="24"/>
          <w:szCs w:val="24"/>
        </w:rPr>
        <w:t>itfalls</w:t>
      </w:r>
      <w:r>
        <w:rPr>
          <w:rFonts w:ascii="Century Gothic" w:hAnsi="Century Gothic"/>
          <w:b/>
          <w:color w:val="BE0A0A"/>
          <w:sz w:val="24"/>
          <w:szCs w:val="24"/>
        </w:rPr>
        <w:br/>
      </w:r>
      <w:r>
        <w:rPr>
          <w:rFonts w:ascii="Century Gothic" w:hAnsi="Century Gothic"/>
          <w:sz w:val="24"/>
          <w:szCs w:val="24"/>
        </w:rPr>
        <w:t>When an annual congregational meeting fails it will typically fai</w:t>
      </w:r>
      <w:r w:rsidR="003D657F">
        <w:rPr>
          <w:rFonts w:ascii="Century Gothic" w:hAnsi="Century Gothic"/>
          <w:sz w:val="24"/>
          <w:szCs w:val="24"/>
        </w:rPr>
        <w:t>l at a couple of predictable points.  First is that the entire meeting gets hijacked by a small minority.  Anyone can make a bad decision when they don’t have time to pause and reflect on their decisions – this is doubly true for crowds of people who are all too easily caught up in the swings of emotional momentum.  Second is that the congregation as a whole loses sight of the primary mission and begins to make decisions on fear or personal preference.  In the worst AGM disasters, both of these failures happen at the same time.</w:t>
      </w:r>
    </w:p>
    <w:bookmarkEnd w:id="0"/>
    <w:p w14:paraId="0DFB3C09" w14:textId="77777777" w:rsidR="0032074C" w:rsidRDefault="00DD1AB0" w:rsidP="0032074C">
      <w:pPr>
        <w:spacing w:after="0"/>
        <w:rPr>
          <w:rFonts w:ascii="Century Gothic" w:hAnsi="Century Gothic"/>
          <w:b/>
          <w:color w:val="BE0A0A"/>
          <w:sz w:val="24"/>
          <w:szCs w:val="24"/>
        </w:rPr>
      </w:pPr>
      <w:r>
        <w:rPr>
          <w:rFonts w:ascii="Century Gothic" w:hAnsi="Century Gothic"/>
          <w:b/>
          <w:color w:val="BE0A0A"/>
          <w:sz w:val="24"/>
          <w:szCs w:val="24"/>
        </w:rPr>
        <w:t xml:space="preserve">Best Practises </w:t>
      </w:r>
    </w:p>
    <w:p w14:paraId="05B0983F" w14:textId="10C229A2" w:rsidR="00992AA7" w:rsidRDefault="003112AD" w:rsidP="0032074C">
      <w:pPr>
        <w:pStyle w:val="ListParagraph"/>
        <w:numPr>
          <w:ilvl w:val="0"/>
          <w:numId w:val="1"/>
        </w:numPr>
        <w:spacing w:after="0"/>
        <w:rPr>
          <w:rFonts w:ascii="Century Gothic" w:hAnsi="Century Gothic"/>
          <w:sz w:val="24"/>
          <w:szCs w:val="24"/>
        </w:rPr>
      </w:pPr>
      <w:r>
        <w:rPr>
          <w:rFonts w:ascii="Century Gothic" w:hAnsi="Century Gothic"/>
          <w:sz w:val="24"/>
          <w:szCs w:val="24"/>
        </w:rPr>
        <w:t>Simplify the Annual Report.  Use only 1 or 2 authors who are skilled at written communication.  Use a skilled graphic artist to design the report.  The central idea of the report should be Great Commission accomplishments.  The purpose of the report is to celebrate the wins and build consensus around the primary mission.</w:t>
      </w:r>
    </w:p>
    <w:p w14:paraId="6F5D5229" w14:textId="49663D99" w:rsidR="00E9537B" w:rsidRPr="0032074C" w:rsidRDefault="003112AD" w:rsidP="0032074C">
      <w:pPr>
        <w:pStyle w:val="ListParagraph"/>
        <w:numPr>
          <w:ilvl w:val="0"/>
          <w:numId w:val="1"/>
        </w:numPr>
        <w:spacing w:after="0"/>
        <w:rPr>
          <w:rFonts w:ascii="Century Gothic" w:hAnsi="Century Gothic"/>
          <w:sz w:val="24"/>
          <w:szCs w:val="24"/>
        </w:rPr>
      </w:pPr>
      <w:r>
        <w:rPr>
          <w:rFonts w:ascii="Century Gothic" w:hAnsi="Century Gothic"/>
          <w:sz w:val="24"/>
          <w:szCs w:val="24"/>
        </w:rPr>
        <w:t>Know your constitution and do what you can to ensure that all agenda items are submitted and approved at least two weeks prior to the AGM.  Surprise motions from the floor don’t help anyone.  Do what you can to eliminate this possibility.</w:t>
      </w:r>
    </w:p>
    <w:p w14:paraId="6E2FD97C" w14:textId="2C5A0A1D" w:rsidR="005542A5" w:rsidRPr="0032074C" w:rsidRDefault="00D668F4" w:rsidP="0032074C">
      <w:pPr>
        <w:pStyle w:val="ListParagraph"/>
        <w:numPr>
          <w:ilvl w:val="0"/>
          <w:numId w:val="1"/>
        </w:numPr>
        <w:spacing w:after="0"/>
        <w:rPr>
          <w:rFonts w:ascii="Century Gothic" w:hAnsi="Century Gothic"/>
          <w:sz w:val="24"/>
          <w:szCs w:val="24"/>
        </w:rPr>
      </w:pPr>
      <w:r>
        <w:rPr>
          <w:rFonts w:ascii="Century Gothic" w:hAnsi="Century Gothic"/>
          <w:sz w:val="24"/>
          <w:szCs w:val="24"/>
        </w:rPr>
        <w:t>Establish clear procedures to control the microphone – if a troublemaker controls the microphone they will control the meeting.  A couple of options is that all questions should be written down and submitted to an officer, or to allow someone to speak for no more than 1 minute from the mic (that is held by an official).  They may not have another turn until everyone else has had to speak.</w:t>
      </w:r>
    </w:p>
    <w:p w14:paraId="6EFB39EA" w14:textId="77777777" w:rsidR="0032074C" w:rsidRDefault="0032074C" w:rsidP="00A12006">
      <w:pPr>
        <w:spacing w:after="0"/>
        <w:rPr>
          <w:rFonts w:ascii="Century Gothic" w:hAnsi="Century Gothic"/>
          <w:sz w:val="24"/>
          <w:szCs w:val="24"/>
        </w:rPr>
      </w:pPr>
    </w:p>
    <w:p w14:paraId="5943D502" w14:textId="72BF286A" w:rsidR="0032074C" w:rsidRDefault="0032074C" w:rsidP="00A12006">
      <w:pPr>
        <w:spacing w:after="0"/>
        <w:rPr>
          <w:rFonts w:ascii="Century Gothic" w:hAnsi="Century Gothic"/>
          <w:sz w:val="24"/>
          <w:szCs w:val="24"/>
        </w:rPr>
      </w:pPr>
      <w:r>
        <w:rPr>
          <w:rFonts w:ascii="Century Gothic" w:hAnsi="Century Gothic"/>
          <w:b/>
          <w:color w:val="BE0A0A"/>
          <w:sz w:val="24"/>
          <w:szCs w:val="24"/>
        </w:rPr>
        <w:t>1. Lead with the WHY</w:t>
      </w:r>
      <w:r>
        <w:rPr>
          <w:rFonts w:ascii="Century Gothic" w:hAnsi="Century Gothic"/>
          <w:b/>
          <w:color w:val="BE0A0A"/>
          <w:sz w:val="24"/>
          <w:szCs w:val="24"/>
        </w:rPr>
        <w:br/>
      </w:r>
      <w:r>
        <w:rPr>
          <w:rFonts w:ascii="Century Gothic" w:hAnsi="Century Gothic"/>
          <w:sz w:val="24"/>
          <w:szCs w:val="24"/>
        </w:rPr>
        <w:t xml:space="preserve">Begin the meeting with a prayer of alignment followed by a 3-5 minute devotional.  Typically, this devotional should be focused on reinforcing our Great Commission mission.  Vision leaks over time and the natural gravitational pull of a church is to become inward focused – fight this constantly.  </w:t>
      </w:r>
      <w:r w:rsidR="00240479">
        <w:rPr>
          <w:rFonts w:ascii="Century Gothic" w:hAnsi="Century Gothic"/>
          <w:sz w:val="24"/>
          <w:szCs w:val="24"/>
        </w:rPr>
        <w:t>Occasionally, you’ll want to lead a devotional that addresses something that’s going on in the life of the church (i.e. a crisis, pressing issue, lapse in positive church culture, etc.).</w:t>
      </w:r>
    </w:p>
    <w:p w14:paraId="2A7E6BFC" w14:textId="4F017797" w:rsidR="00240479" w:rsidRDefault="00240479" w:rsidP="00A12006">
      <w:pPr>
        <w:spacing w:after="0"/>
        <w:rPr>
          <w:rFonts w:ascii="Century Gothic" w:hAnsi="Century Gothic"/>
          <w:sz w:val="24"/>
          <w:szCs w:val="24"/>
        </w:rPr>
      </w:pPr>
    </w:p>
    <w:p w14:paraId="07BD302D" w14:textId="3C95BE2E" w:rsidR="000F2538" w:rsidRDefault="00D668F4" w:rsidP="00A12006">
      <w:pPr>
        <w:spacing w:after="0"/>
        <w:rPr>
          <w:rFonts w:ascii="Century Gothic" w:hAnsi="Century Gothic"/>
          <w:sz w:val="24"/>
          <w:szCs w:val="24"/>
        </w:rPr>
      </w:pPr>
      <w:r>
        <w:rPr>
          <w:rFonts w:ascii="Century Gothic" w:hAnsi="Century Gothic"/>
          <w:b/>
          <w:color w:val="BE0A0A"/>
          <w:sz w:val="24"/>
          <w:szCs w:val="24"/>
        </w:rPr>
        <w:t>2</w:t>
      </w:r>
      <w:r w:rsidR="00CF0FFA">
        <w:rPr>
          <w:rFonts w:ascii="Century Gothic" w:hAnsi="Century Gothic"/>
          <w:b/>
          <w:color w:val="BE0A0A"/>
          <w:sz w:val="24"/>
          <w:szCs w:val="24"/>
        </w:rPr>
        <w:t>. WHY</w:t>
      </w:r>
      <w:r w:rsidR="0064696B">
        <w:rPr>
          <w:rFonts w:ascii="Century Gothic" w:hAnsi="Century Gothic"/>
          <w:b/>
          <w:color w:val="BE0A0A"/>
          <w:sz w:val="24"/>
          <w:szCs w:val="24"/>
        </w:rPr>
        <w:t>-Focused Ministry Reports</w:t>
      </w:r>
      <w:r w:rsidR="00CF0FFA">
        <w:rPr>
          <w:rFonts w:ascii="Century Gothic" w:hAnsi="Century Gothic"/>
          <w:b/>
          <w:color w:val="BE0A0A"/>
          <w:sz w:val="24"/>
          <w:szCs w:val="24"/>
        </w:rPr>
        <w:br/>
      </w:r>
      <w:r w:rsidR="000F2538">
        <w:rPr>
          <w:rFonts w:ascii="Century Gothic" w:hAnsi="Century Gothic"/>
          <w:sz w:val="24"/>
          <w:szCs w:val="24"/>
        </w:rPr>
        <w:t>All of our activities need to be focused on our main Great Commission mission.  It doesn’t do us any good to have the Great Commission written on the wall and yet not form the core of our goals and activities.</w:t>
      </w:r>
    </w:p>
    <w:p w14:paraId="678CFA6E" w14:textId="77777777" w:rsidR="000F2538" w:rsidRDefault="000F2538" w:rsidP="00A12006">
      <w:pPr>
        <w:spacing w:after="0"/>
        <w:rPr>
          <w:rFonts w:ascii="Century Gothic" w:hAnsi="Century Gothic"/>
          <w:sz w:val="24"/>
          <w:szCs w:val="24"/>
        </w:rPr>
      </w:pPr>
    </w:p>
    <w:p w14:paraId="0A23EB56" w14:textId="6314B4D4" w:rsidR="00DD1AB0" w:rsidRDefault="006F4FAC" w:rsidP="00A12006">
      <w:pPr>
        <w:spacing w:after="0"/>
        <w:rPr>
          <w:rFonts w:ascii="Century Gothic" w:hAnsi="Century Gothic"/>
          <w:sz w:val="24"/>
          <w:szCs w:val="24"/>
        </w:rPr>
      </w:pPr>
      <w:r>
        <w:rPr>
          <w:rFonts w:ascii="Century Gothic" w:hAnsi="Century Gothic"/>
          <w:sz w:val="24"/>
          <w:szCs w:val="24"/>
        </w:rPr>
        <w:t>Primary ministries</w:t>
      </w:r>
      <w:r w:rsidR="00CF0FFA">
        <w:rPr>
          <w:rFonts w:ascii="Century Gothic" w:hAnsi="Century Gothic"/>
          <w:sz w:val="24"/>
          <w:szCs w:val="24"/>
        </w:rPr>
        <w:t xml:space="preserve"> should report on several things:</w:t>
      </w:r>
    </w:p>
    <w:p w14:paraId="228B2EA0" w14:textId="1C8EA343" w:rsidR="00CF0FFA" w:rsidRPr="000F2538" w:rsidRDefault="00CF0FFA"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Explain what</w:t>
      </w:r>
      <w:r w:rsidR="00D668F4">
        <w:rPr>
          <w:rFonts w:ascii="Century Gothic" w:hAnsi="Century Gothic"/>
          <w:sz w:val="24"/>
          <w:szCs w:val="24"/>
        </w:rPr>
        <w:t xml:space="preserve"> we’re</w:t>
      </w:r>
      <w:r w:rsidRPr="000F2538">
        <w:rPr>
          <w:rFonts w:ascii="Century Gothic" w:hAnsi="Century Gothic"/>
          <w:sz w:val="24"/>
          <w:szCs w:val="24"/>
        </w:rPr>
        <w:t xml:space="preserve"> doing to engage people outside the church.</w:t>
      </w:r>
    </w:p>
    <w:p w14:paraId="4EFF257F" w14:textId="7174F89B" w:rsidR="00CF0FFA" w:rsidRPr="000F2538" w:rsidRDefault="00CF0FFA"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 xml:space="preserve">Explain what </w:t>
      </w:r>
      <w:r w:rsidR="00D668F4">
        <w:rPr>
          <w:rFonts w:ascii="Century Gothic" w:hAnsi="Century Gothic"/>
          <w:sz w:val="24"/>
          <w:szCs w:val="24"/>
        </w:rPr>
        <w:t>we’re</w:t>
      </w:r>
      <w:r w:rsidR="00D668F4" w:rsidRPr="000F2538">
        <w:rPr>
          <w:rFonts w:ascii="Century Gothic" w:hAnsi="Century Gothic"/>
          <w:sz w:val="24"/>
          <w:szCs w:val="24"/>
        </w:rPr>
        <w:t xml:space="preserve"> </w:t>
      </w:r>
      <w:r w:rsidRPr="000F2538">
        <w:rPr>
          <w:rFonts w:ascii="Century Gothic" w:hAnsi="Century Gothic"/>
          <w:sz w:val="24"/>
          <w:szCs w:val="24"/>
        </w:rPr>
        <w:t>doing to integrate newcomers</w:t>
      </w:r>
      <w:r w:rsidR="000F2538" w:rsidRPr="000F2538">
        <w:rPr>
          <w:rFonts w:ascii="Century Gothic" w:hAnsi="Century Gothic"/>
          <w:sz w:val="24"/>
          <w:szCs w:val="24"/>
        </w:rPr>
        <w:t>.</w:t>
      </w:r>
    </w:p>
    <w:p w14:paraId="71E5E4E4" w14:textId="4F64224E"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 xml:space="preserve">Explain what </w:t>
      </w:r>
      <w:r w:rsidR="00D668F4">
        <w:rPr>
          <w:rFonts w:ascii="Century Gothic" w:hAnsi="Century Gothic"/>
          <w:sz w:val="24"/>
          <w:szCs w:val="24"/>
        </w:rPr>
        <w:t>we’re</w:t>
      </w:r>
      <w:r w:rsidRPr="000F2538">
        <w:rPr>
          <w:rFonts w:ascii="Century Gothic" w:hAnsi="Century Gothic"/>
          <w:sz w:val="24"/>
          <w:szCs w:val="24"/>
        </w:rPr>
        <w:t xml:space="preserve"> doing to lead people to Jesus.</w:t>
      </w:r>
    </w:p>
    <w:p w14:paraId="204FC582" w14:textId="3937F840"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 xml:space="preserve">Explain what </w:t>
      </w:r>
      <w:r w:rsidR="00D668F4">
        <w:rPr>
          <w:rFonts w:ascii="Century Gothic" w:hAnsi="Century Gothic"/>
          <w:sz w:val="24"/>
          <w:szCs w:val="24"/>
        </w:rPr>
        <w:t>we’re</w:t>
      </w:r>
      <w:r w:rsidRPr="000F2538">
        <w:rPr>
          <w:rFonts w:ascii="Century Gothic" w:hAnsi="Century Gothic"/>
          <w:sz w:val="24"/>
          <w:szCs w:val="24"/>
        </w:rPr>
        <w:t xml:space="preserve"> doing to teach them to follow Him.</w:t>
      </w:r>
    </w:p>
    <w:p w14:paraId="5DDFBE8D" w14:textId="0F405AEF"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 xml:space="preserve">Explain what </w:t>
      </w:r>
      <w:r w:rsidR="00D668F4">
        <w:rPr>
          <w:rFonts w:ascii="Century Gothic" w:hAnsi="Century Gothic"/>
          <w:sz w:val="24"/>
          <w:szCs w:val="24"/>
        </w:rPr>
        <w:t>we’re</w:t>
      </w:r>
      <w:r w:rsidRPr="000F2538">
        <w:rPr>
          <w:rFonts w:ascii="Century Gothic" w:hAnsi="Century Gothic"/>
          <w:sz w:val="24"/>
          <w:szCs w:val="24"/>
        </w:rPr>
        <w:t xml:space="preserve"> doing to develop their leaders.</w:t>
      </w:r>
    </w:p>
    <w:p w14:paraId="7F3F8E99" w14:textId="7E4FA6D7"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 xml:space="preserve">Inform the </w:t>
      </w:r>
      <w:r w:rsidR="00D668F4">
        <w:rPr>
          <w:rFonts w:ascii="Century Gothic" w:hAnsi="Century Gothic"/>
          <w:sz w:val="24"/>
          <w:szCs w:val="24"/>
        </w:rPr>
        <w:t>congregation</w:t>
      </w:r>
      <w:r w:rsidRPr="000F2538">
        <w:rPr>
          <w:rFonts w:ascii="Century Gothic" w:hAnsi="Century Gothic"/>
          <w:sz w:val="24"/>
          <w:szCs w:val="24"/>
        </w:rPr>
        <w:t xml:space="preserve"> what </w:t>
      </w:r>
      <w:r w:rsidR="00D668F4">
        <w:rPr>
          <w:rFonts w:ascii="Century Gothic" w:hAnsi="Century Gothic"/>
          <w:sz w:val="24"/>
          <w:szCs w:val="24"/>
        </w:rPr>
        <w:t>we’re</w:t>
      </w:r>
      <w:r w:rsidRPr="000F2538">
        <w:rPr>
          <w:rFonts w:ascii="Century Gothic" w:hAnsi="Century Gothic"/>
          <w:sz w:val="24"/>
          <w:szCs w:val="24"/>
        </w:rPr>
        <w:t xml:space="preserve"> planning next.</w:t>
      </w:r>
    </w:p>
    <w:p w14:paraId="12500427" w14:textId="22BC0A23" w:rsidR="00DD1AB0" w:rsidRDefault="00DD1AB0" w:rsidP="00A12006">
      <w:pPr>
        <w:spacing w:after="0"/>
        <w:rPr>
          <w:rFonts w:ascii="Century Gothic" w:hAnsi="Century Gothic"/>
          <w:sz w:val="24"/>
          <w:szCs w:val="24"/>
        </w:rPr>
      </w:pPr>
    </w:p>
    <w:p w14:paraId="1E068E3D" w14:textId="1F56838B" w:rsidR="001F2E10" w:rsidRDefault="00D668F4" w:rsidP="001F2E10">
      <w:pPr>
        <w:spacing w:after="0"/>
        <w:rPr>
          <w:rFonts w:ascii="Century Gothic" w:hAnsi="Century Gothic"/>
          <w:b/>
          <w:color w:val="BE0A0A"/>
          <w:sz w:val="24"/>
          <w:szCs w:val="24"/>
        </w:rPr>
      </w:pPr>
      <w:r>
        <w:rPr>
          <w:rFonts w:ascii="Century Gothic" w:hAnsi="Century Gothic"/>
          <w:b/>
          <w:color w:val="BE0A0A"/>
          <w:sz w:val="24"/>
          <w:szCs w:val="24"/>
        </w:rPr>
        <w:t>3</w:t>
      </w:r>
      <w:r w:rsidR="001F2E10">
        <w:rPr>
          <w:rFonts w:ascii="Century Gothic" w:hAnsi="Century Gothic"/>
          <w:b/>
          <w:color w:val="BE0A0A"/>
          <w:sz w:val="24"/>
          <w:szCs w:val="24"/>
        </w:rPr>
        <w:t xml:space="preserve">. </w:t>
      </w:r>
      <w:r>
        <w:rPr>
          <w:rFonts w:ascii="Century Gothic" w:hAnsi="Century Gothic"/>
          <w:b/>
          <w:color w:val="BE0A0A"/>
          <w:sz w:val="24"/>
          <w:szCs w:val="24"/>
        </w:rPr>
        <w:t>Celebrate the Wins</w:t>
      </w:r>
      <w:r w:rsidR="001F2E10">
        <w:rPr>
          <w:rFonts w:ascii="Century Gothic" w:hAnsi="Century Gothic"/>
          <w:b/>
          <w:color w:val="BE0A0A"/>
          <w:sz w:val="24"/>
          <w:szCs w:val="24"/>
        </w:rPr>
        <w:t xml:space="preserve"> </w:t>
      </w:r>
      <w:r w:rsidR="001F2E10" w:rsidRPr="001F2E10">
        <w:rPr>
          <w:rFonts w:ascii="Century Gothic" w:hAnsi="Century Gothic"/>
          <w:b/>
          <w:color w:val="BE0A0A"/>
          <w:sz w:val="24"/>
          <w:szCs w:val="24"/>
        </w:rPr>
        <w:t xml:space="preserve"> </w:t>
      </w:r>
    </w:p>
    <w:p w14:paraId="3B0DDC8F" w14:textId="3833440D" w:rsidR="001F2E10" w:rsidRDefault="00D668F4" w:rsidP="001F2E10">
      <w:pPr>
        <w:spacing w:after="0"/>
        <w:rPr>
          <w:rFonts w:ascii="Century Gothic" w:hAnsi="Century Gothic"/>
          <w:sz w:val="24"/>
          <w:szCs w:val="24"/>
        </w:rPr>
      </w:pPr>
      <w:r>
        <w:rPr>
          <w:rFonts w:ascii="Century Gothic" w:hAnsi="Century Gothic"/>
          <w:sz w:val="24"/>
          <w:szCs w:val="24"/>
        </w:rPr>
        <w:t>Build positive momentum and reinforce the Great Commission with positive stories of life change.</w:t>
      </w:r>
    </w:p>
    <w:p w14:paraId="25409E83" w14:textId="77777777" w:rsidR="001F2E10" w:rsidRDefault="001F2E10" w:rsidP="00A12006">
      <w:pPr>
        <w:spacing w:after="0"/>
        <w:rPr>
          <w:rFonts w:ascii="Century Gothic" w:hAnsi="Century Gothic"/>
          <w:sz w:val="24"/>
          <w:szCs w:val="24"/>
        </w:rPr>
      </w:pPr>
    </w:p>
    <w:p w14:paraId="15DCF79A" w14:textId="68F27383" w:rsidR="000F2538" w:rsidRDefault="00D668F4" w:rsidP="00A12006">
      <w:pPr>
        <w:spacing w:after="0"/>
        <w:rPr>
          <w:rFonts w:ascii="Century Gothic" w:hAnsi="Century Gothic"/>
          <w:sz w:val="24"/>
          <w:szCs w:val="24"/>
        </w:rPr>
      </w:pPr>
      <w:r>
        <w:rPr>
          <w:rFonts w:ascii="Century Gothic" w:hAnsi="Century Gothic"/>
          <w:b/>
          <w:color w:val="BE0A0A"/>
          <w:sz w:val="24"/>
          <w:szCs w:val="24"/>
        </w:rPr>
        <w:t>4</w:t>
      </w:r>
      <w:r w:rsidR="000F2538">
        <w:rPr>
          <w:rFonts w:ascii="Century Gothic" w:hAnsi="Century Gothic"/>
          <w:b/>
          <w:color w:val="BE0A0A"/>
          <w:sz w:val="24"/>
          <w:szCs w:val="24"/>
        </w:rPr>
        <w:t xml:space="preserve">. </w:t>
      </w:r>
      <w:r>
        <w:rPr>
          <w:rFonts w:ascii="Century Gothic" w:hAnsi="Century Gothic"/>
          <w:b/>
          <w:color w:val="BE0A0A"/>
          <w:sz w:val="24"/>
          <w:szCs w:val="24"/>
        </w:rPr>
        <w:t>Frame Decisions around the WHY</w:t>
      </w:r>
      <w:r w:rsidR="000F2538">
        <w:rPr>
          <w:rFonts w:ascii="Century Gothic" w:hAnsi="Century Gothic"/>
          <w:b/>
          <w:color w:val="BE0A0A"/>
          <w:sz w:val="24"/>
          <w:szCs w:val="24"/>
        </w:rPr>
        <w:br/>
      </w:r>
      <w:r w:rsidR="00826DFD">
        <w:rPr>
          <w:rFonts w:ascii="Century Gothic" w:hAnsi="Century Gothic"/>
          <w:sz w:val="24"/>
          <w:szCs w:val="24"/>
        </w:rPr>
        <w:t>Any decision you want the congregation should be based on maximizing Great Commission effectiveness.  This won’t happen automatically.  People’s natural inclination is to make decisions based on personal preference rather than mission accomplishment</w:t>
      </w:r>
      <w:r w:rsidR="000A6B2D">
        <w:rPr>
          <w:rFonts w:ascii="Century Gothic" w:hAnsi="Century Gothic"/>
          <w:sz w:val="24"/>
          <w:szCs w:val="24"/>
        </w:rPr>
        <w:t>.</w:t>
      </w:r>
      <w:r w:rsidR="00826DFD">
        <w:rPr>
          <w:rFonts w:ascii="Century Gothic" w:hAnsi="Century Gothic"/>
          <w:sz w:val="24"/>
          <w:szCs w:val="24"/>
        </w:rPr>
        <w:t xml:space="preserve">  Be explicit and clear on the correct basis to make decisions.</w:t>
      </w:r>
    </w:p>
    <w:p w14:paraId="146C610F" w14:textId="1CD44788" w:rsidR="000A6B2D" w:rsidRDefault="000A6B2D" w:rsidP="00A12006">
      <w:pPr>
        <w:spacing w:after="0"/>
        <w:rPr>
          <w:rFonts w:ascii="Century Gothic" w:hAnsi="Century Gothic"/>
          <w:sz w:val="24"/>
          <w:szCs w:val="24"/>
        </w:rPr>
      </w:pPr>
    </w:p>
    <w:p w14:paraId="543763A9" w14:textId="6BF72521" w:rsidR="00DD1AB0" w:rsidRDefault="00DD1AB0" w:rsidP="00A12006">
      <w:pPr>
        <w:spacing w:after="0"/>
        <w:rPr>
          <w:rFonts w:ascii="Century Gothic" w:hAnsi="Century Gothic"/>
          <w:sz w:val="24"/>
          <w:szCs w:val="24"/>
        </w:rPr>
      </w:pPr>
    </w:p>
    <w:p w14:paraId="035861EC" w14:textId="70B142D2" w:rsidR="00DD1AB0" w:rsidRDefault="00DD1AB0" w:rsidP="00A12006">
      <w:pPr>
        <w:spacing w:after="0"/>
        <w:rPr>
          <w:rFonts w:ascii="Century Gothic" w:hAnsi="Century Gothic"/>
          <w:sz w:val="24"/>
          <w:szCs w:val="24"/>
        </w:rPr>
      </w:pPr>
    </w:p>
    <w:sectPr w:rsidR="00DD1AB0" w:rsidSect="00C209A3">
      <w:footerReference w:type="default" r:id="rId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A9D3" w14:textId="77777777" w:rsidR="00E96BB4" w:rsidRDefault="00E96BB4" w:rsidP="00242157">
      <w:pPr>
        <w:spacing w:after="0" w:line="240" w:lineRule="auto"/>
      </w:pPr>
      <w:r>
        <w:separator/>
      </w:r>
    </w:p>
  </w:endnote>
  <w:endnote w:type="continuationSeparator" w:id="0">
    <w:p w14:paraId="14E87AE5" w14:textId="77777777" w:rsidR="00E96BB4" w:rsidRDefault="00E96BB4" w:rsidP="0024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368829"/>
      <w:docPartObj>
        <w:docPartGallery w:val="Page Numbers (Bottom of Page)"/>
        <w:docPartUnique/>
      </w:docPartObj>
    </w:sdtPr>
    <w:sdtEndPr>
      <w:rPr>
        <w:color w:val="DA0000"/>
        <w:spacing w:val="60"/>
      </w:rPr>
    </w:sdtEndPr>
    <w:sdtContent>
      <w:p w14:paraId="2C3FFEE0" w14:textId="77777777" w:rsidR="00C209A3" w:rsidRDefault="00242157" w:rsidP="00C209A3">
        <w:pPr>
          <w:pStyle w:val="Footer"/>
          <w:pBdr>
            <w:top w:val="single" w:sz="4" w:space="1" w:color="D9D9D9" w:themeColor="background1" w:themeShade="D9"/>
          </w:pBdr>
          <w:jc w:val="right"/>
          <w:rPr>
            <w:color w:val="DA0000"/>
            <w:spacing w:val="60"/>
          </w:rPr>
        </w:pPr>
        <w:r w:rsidRPr="00242157">
          <w:rPr>
            <w:color w:val="DA0000"/>
          </w:rPr>
          <w:fldChar w:fldCharType="begin"/>
        </w:r>
        <w:r w:rsidRPr="00242157">
          <w:rPr>
            <w:color w:val="DA0000"/>
          </w:rPr>
          <w:instrText xml:space="preserve"> PAGE   \* MERGEFORMAT </w:instrText>
        </w:r>
        <w:r w:rsidRPr="00242157">
          <w:rPr>
            <w:color w:val="DA0000"/>
          </w:rPr>
          <w:fldChar w:fldCharType="separate"/>
        </w:r>
        <w:r w:rsidR="00C209A3">
          <w:rPr>
            <w:noProof/>
            <w:color w:val="DA0000"/>
          </w:rPr>
          <w:t>1</w:t>
        </w:r>
        <w:r w:rsidRPr="00242157">
          <w:rPr>
            <w:noProof/>
            <w:color w:val="DA0000"/>
          </w:rPr>
          <w:fldChar w:fldCharType="end"/>
        </w:r>
        <w:r w:rsidRPr="00242157">
          <w:rPr>
            <w:color w:val="DA0000"/>
          </w:rPr>
          <w:t xml:space="preserve"> | </w:t>
        </w:r>
        <w:r w:rsidRPr="00242157">
          <w:rPr>
            <w:color w:val="DA0000"/>
            <w:spacing w:val="60"/>
          </w:rPr>
          <w:t>Page</w:t>
        </w:r>
      </w:p>
      <w:p w14:paraId="2E21A022" w14:textId="77777777" w:rsidR="00242157" w:rsidRPr="00242157" w:rsidRDefault="00C209A3" w:rsidP="00C209A3">
        <w:pPr>
          <w:pStyle w:val="Footer"/>
          <w:pBdr>
            <w:top w:val="single" w:sz="4" w:space="1" w:color="D9D9D9" w:themeColor="background1" w:themeShade="D9"/>
          </w:pBdr>
          <w:rPr>
            <w:color w:val="DA0000"/>
          </w:rPr>
        </w:pPr>
        <w:r>
          <w:rPr>
            <w:color w:val="DA0000"/>
            <w:spacing w:val="60"/>
          </w:rPr>
          <w:t>Albiston.com</w:t>
        </w:r>
        <w:r>
          <w:rPr>
            <w:color w:val="DA0000"/>
            <w:spacing w:val="60"/>
          </w:rPr>
          <w:br/>
        </w:r>
      </w:p>
    </w:sdtContent>
  </w:sdt>
  <w:p w14:paraId="5B08FA23" w14:textId="77777777" w:rsidR="00242157" w:rsidRDefault="0024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57DE" w14:textId="77777777" w:rsidR="00E96BB4" w:rsidRDefault="00E96BB4" w:rsidP="00242157">
      <w:pPr>
        <w:spacing w:after="0" w:line="240" w:lineRule="auto"/>
      </w:pPr>
      <w:r>
        <w:separator/>
      </w:r>
    </w:p>
  </w:footnote>
  <w:footnote w:type="continuationSeparator" w:id="0">
    <w:p w14:paraId="0C7DFAFD" w14:textId="77777777" w:rsidR="00E96BB4" w:rsidRDefault="00E96BB4" w:rsidP="00242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A73"/>
    <w:multiLevelType w:val="hybridMultilevel"/>
    <w:tmpl w:val="BC3CE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E27C9B"/>
    <w:multiLevelType w:val="hybridMultilevel"/>
    <w:tmpl w:val="53C04880"/>
    <w:lvl w:ilvl="0" w:tplc="DA6AD3FE">
      <w:start w:val="1"/>
      <w:numFmt w:val="bullet"/>
      <w:lvlText w:val="•"/>
      <w:lvlJc w:val="left"/>
      <w:pPr>
        <w:tabs>
          <w:tab w:val="num" w:pos="720"/>
        </w:tabs>
        <w:ind w:left="720" w:hanging="360"/>
      </w:pPr>
      <w:rPr>
        <w:rFonts w:ascii="Arial" w:hAnsi="Arial" w:hint="default"/>
      </w:rPr>
    </w:lvl>
    <w:lvl w:ilvl="1" w:tplc="7264FBCC" w:tentative="1">
      <w:start w:val="1"/>
      <w:numFmt w:val="bullet"/>
      <w:lvlText w:val="•"/>
      <w:lvlJc w:val="left"/>
      <w:pPr>
        <w:tabs>
          <w:tab w:val="num" w:pos="1440"/>
        </w:tabs>
        <w:ind w:left="1440" w:hanging="360"/>
      </w:pPr>
      <w:rPr>
        <w:rFonts w:ascii="Arial" w:hAnsi="Arial" w:hint="default"/>
      </w:rPr>
    </w:lvl>
    <w:lvl w:ilvl="2" w:tplc="643CEC6C" w:tentative="1">
      <w:start w:val="1"/>
      <w:numFmt w:val="bullet"/>
      <w:lvlText w:val="•"/>
      <w:lvlJc w:val="left"/>
      <w:pPr>
        <w:tabs>
          <w:tab w:val="num" w:pos="2160"/>
        </w:tabs>
        <w:ind w:left="2160" w:hanging="360"/>
      </w:pPr>
      <w:rPr>
        <w:rFonts w:ascii="Arial" w:hAnsi="Arial" w:hint="default"/>
      </w:rPr>
    </w:lvl>
    <w:lvl w:ilvl="3" w:tplc="9B164392" w:tentative="1">
      <w:start w:val="1"/>
      <w:numFmt w:val="bullet"/>
      <w:lvlText w:val="•"/>
      <w:lvlJc w:val="left"/>
      <w:pPr>
        <w:tabs>
          <w:tab w:val="num" w:pos="2880"/>
        </w:tabs>
        <w:ind w:left="2880" w:hanging="360"/>
      </w:pPr>
      <w:rPr>
        <w:rFonts w:ascii="Arial" w:hAnsi="Arial" w:hint="default"/>
      </w:rPr>
    </w:lvl>
    <w:lvl w:ilvl="4" w:tplc="A7D87D5A" w:tentative="1">
      <w:start w:val="1"/>
      <w:numFmt w:val="bullet"/>
      <w:lvlText w:val="•"/>
      <w:lvlJc w:val="left"/>
      <w:pPr>
        <w:tabs>
          <w:tab w:val="num" w:pos="3600"/>
        </w:tabs>
        <w:ind w:left="3600" w:hanging="360"/>
      </w:pPr>
      <w:rPr>
        <w:rFonts w:ascii="Arial" w:hAnsi="Arial" w:hint="default"/>
      </w:rPr>
    </w:lvl>
    <w:lvl w:ilvl="5" w:tplc="73C2464A" w:tentative="1">
      <w:start w:val="1"/>
      <w:numFmt w:val="bullet"/>
      <w:lvlText w:val="•"/>
      <w:lvlJc w:val="left"/>
      <w:pPr>
        <w:tabs>
          <w:tab w:val="num" w:pos="4320"/>
        </w:tabs>
        <w:ind w:left="4320" w:hanging="360"/>
      </w:pPr>
      <w:rPr>
        <w:rFonts w:ascii="Arial" w:hAnsi="Arial" w:hint="default"/>
      </w:rPr>
    </w:lvl>
    <w:lvl w:ilvl="6" w:tplc="D0247742" w:tentative="1">
      <w:start w:val="1"/>
      <w:numFmt w:val="bullet"/>
      <w:lvlText w:val="•"/>
      <w:lvlJc w:val="left"/>
      <w:pPr>
        <w:tabs>
          <w:tab w:val="num" w:pos="5040"/>
        </w:tabs>
        <w:ind w:left="5040" w:hanging="360"/>
      </w:pPr>
      <w:rPr>
        <w:rFonts w:ascii="Arial" w:hAnsi="Arial" w:hint="default"/>
      </w:rPr>
    </w:lvl>
    <w:lvl w:ilvl="7" w:tplc="7DD24D64" w:tentative="1">
      <w:start w:val="1"/>
      <w:numFmt w:val="bullet"/>
      <w:lvlText w:val="•"/>
      <w:lvlJc w:val="left"/>
      <w:pPr>
        <w:tabs>
          <w:tab w:val="num" w:pos="5760"/>
        </w:tabs>
        <w:ind w:left="5760" w:hanging="360"/>
      </w:pPr>
      <w:rPr>
        <w:rFonts w:ascii="Arial" w:hAnsi="Arial" w:hint="default"/>
      </w:rPr>
    </w:lvl>
    <w:lvl w:ilvl="8" w:tplc="61B4AA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6B76AC"/>
    <w:multiLevelType w:val="hybridMultilevel"/>
    <w:tmpl w:val="E3945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7108E4"/>
    <w:multiLevelType w:val="hybridMultilevel"/>
    <w:tmpl w:val="AD3EA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64D7F26"/>
    <w:multiLevelType w:val="hybridMultilevel"/>
    <w:tmpl w:val="558A0B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00"/>
    <w:rsid w:val="00016DB3"/>
    <w:rsid w:val="00054DBE"/>
    <w:rsid w:val="00056A89"/>
    <w:rsid w:val="0008655B"/>
    <w:rsid w:val="0009048B"/>
    <w:rsid w:val="000A3150"/>
    <w:rsid w:val="000A6B2D"/>
    <w:rsid w:val="000F0D04"/>
    <w:rsid w:val="000F2538"/>
    <w:rsid w:val="000F2B46"/>
    <w:rsid w:val="00125765"/>
    <w:rsid w:val="001409C3"/>
    <w:rsid w:val="0014552D"/>
    <w:rsid w:val="00181963"/>
    <w:rsid w:val="001E7B72"/>
    <w:rsid w:val="001F2E10"/>
    <w:rsid w:val="0022616F"/>
    <w:rsid w:val="00226B6F"/>
    <w:rsid w:val="00240479"/>
    <w:rsid w:val="00242157"/>
    <w:rsid w:val="00251D28"/>
    <w:rsid w:val="00257DD2"/>
    <w:rsid w:val="00262394"/>
    <w:rsid w:val="0027779F"/>
    <w:rsid w:val="002C34BF"/>
    <w:rsid w:val="002D3D2D"/>
    <w:rsid w:val="002D77E3"/>
    <w:rsid w:val="002E0B1E"/>
    <w:rsid w:val="002E6A62"/>
    <w:rsid w:val="003033E7"/>
    <w:rsid w:val="003067AC"/>
    <w:rsid w:val="003112AD"/>
    <w:rsid w:val="0031594C"/>
    <w:rsid w:val="0032074C"/>
    <w:rsid w:val="00323B60"/>
    <w:rsid w:val="003405CB"/>
    <w:rsid w:val="00350C7D"/>
    <w:rsid w:val="003536F0"/>
    <w:rsid w:val="00363F1C"/>
    <w:rsid w:val="00364003"/>
    <w:rsid w:val="00396559"/>
    <w:rsid w:val="003B1545"/>
    <w:rsid w:val="003B3FDE"/>
    <w:rsid w:val="003D657F"/>
    <w:rsid w:val="003F6E7A"/>
    <w:rsid w:val="004109EA"/>
    <w:rsid w:val="00410E9F"/>
    <w:rsid w:val="004205D7"/>
    <w:rsid w:val="004416EB"/>
    <w:rsid w:val="00442A4D"/>
    <w:rsid w:val="00472EF7"/>
    <w:rsid w:val="004743A7"/>
    <w:rsid w:val="004A73D4"/>
    <w:rsid w:val="004B0764"/>
    <w:rsid w:val="004F666F"/>
    <w:rsid w:val="005542A5"/>
    <w:rsid w:val="00572C7B"/>
    <w:rsid w:val="00576612"/>
    <w:rsid w:val="00591359"/>
    <w:rsid w:val="005B6C68"/>
    <w:rsid w:val="005C411E"/>
    <w:rsid w:val="005E2126"/>
    <w:rsid w:val="005F1E14"/>
    <w:rsid w:val="006262F3"/>
    <w:rsid w:val="0064696B"/>
    <w:rsid w:val="006629D3"/>
    <w:rsid w:val="006F0BA1"/>
    <w:rsid w:val="006F4FAC"/>
    <w:rsid w:val="00736357"/>
    <w:rsid w:val="007C0584"/>
    <w:rsid w:val="007C3FA7"/>
    <w:rsid w:val="007D050C"/>
    <w:rsid w:val="007D7C36"/>
    <w:rsid w:val="007F4B8B"/>
    <w:rsid w:val="0080382E"/>
    <w:rsid w:val="00826DFD"/>
    <w:rsid w:val="00833A98"/>
    <w:rsid w:val="00870A2A"/>
    <w:rsid w:val="0087598F"/>
    <w:rsid w:val="00880107"/>
    <w:rsid w:val="00883D14"/>
    <w:rsid w:val="00883D95"/>
    <w:rsid w:val="008A69FB"/>
    <w:rsid w:val="008C19F3"/>
    <w:rsid w:val="00920081"/>
    <w:rsid w:val="00920091"/>
    <w:rsid w:val="00934614"/>
    <w:rsid w:val="0093764F"/>
    <w:rsid w:val="00951699"/>
    <w:rsid w:val="00963D0C"/>
    <w:rsid w:val="00966276"/>
    <w:rsid w:val="00992AA7"/>
    <w:rsid w:val="009D11BB"/>
    <w:rsid w:val="009D61B5"/>
    <w:rsid w:val="009E5C86"/>
    <w:rsid w:val="009F0789"/>
    <w:rsid w:val="00A12006"/>
    <w:rsid w:val="00A63F66"/>
    <w:rsid w:val="00A666BB"/>
    <w:rsid w:val="00AB2703"/>
    <w:rsid w:val="00AD0389"/>
    <w:rsid w:val="00AF44DF"/>
    <w:rsid w:val="00B101B5"/>
    <w:rsid w:val="00B15699"/>
    <w:rsid w:val="00B35E98"/>
    <w:rsid w:val="00B85F07"/>
    <w:rsid w:val="00BA6B53"/>
    <w:rsid w:val="00BD20E3"/>
    <w:rsid w:val="00C02E53"/>
    <w:rsid w:val="00C209A3"/>
    <w:rsid w:val="00C767D7"/>
    <w:rsid w:val="00C81E4A"/>
    <w:rsid w:val="00C83300"/>
    <w:rsid w:val="00C85CAB"/>
    <w:rsid w:val="00CB1ACA"/>
    <w:rsid w:val="00CE08BA"/>
    <w:rsid w:val="00CF0FFA"/>
    <w:rsid w:val="00D43D86"/>
    <w:rsid w:val="00D625E0"/>
    <w:rsid w:val="00D668F4"/>
    <w:rsid w:val="00DD1AB0"/>
    <w:rsid w:val="00E12D55"/>
    <w:rsid w:val="00E3317F"/>
    <w:rsid w:val="00E66424"/>
    <w:rsid w:val="00E9537B"/>
    <w:rsid w:val="00E96BB4"/>
    <w:rsid w:val="00EC4E41"/>
    <w:rsid w:val="00EE360E"/>
    <w:rsid w:val="00F019C5"/>
    <w:rsid w:val="00F01A57"/>
    <w:rsid w:val="00F26311"/>
    <w:rsid w:val="00F34C78"/>
    <w:rsid w:val="00F409AC"/>
    <w:rsid w:val="00F62915"/>
    <w:rsid w:val="00FA5AE2"/>
    <w:rsid w:val="00FB470B"/>
    <w:rsid w:val="00FE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E942"/>
  <w15:docId w15:val="{358B72CE-0466-4678-8082-97E79673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B5"/>
    <w:rPr>
      <w:rFonts w:ascii="Tahoma" w:hAnsi="Tahoma" w:cs="Tahoma"/>
      <w:sz w:val="16"/>
      <w:szCs w:val="16"/>
      <w:lang w:val="en-CA"/>
    </w:rPr>
  </w:style>
  <w:style w:type="paragraph" w:styleId="Header">
    <w:name w:val="header"/>
    <w:basedOn w:val="Normal"/>
    <w:link w:val="HeaderChar"/>
    <w:uiPriority w:val="99"/>
    <w:unhideWhenUsed/>
    <w:rsid w:val="0024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157"/>
    <w:rPr>
      <w:lang w:val="en-CA"/>
    </w:rPr>
  </w:style>
  <w:style w:type="paragraph" w:styleId="Footer">
    <w:name w:val="footer"/>
    <w:basedOn w:val="Normal"/>
    <w:link w:val="FooterChar"/>
    <w:uiPriority w:val="99"/>
    <w:unhideWhenUsed/>
    <w:rsid w:val="0024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157"/>
    <w:rPr>
      <w:lang w:val="en-CA"/>
    </w:rPr>
  </w:style>
  <w:style w:type="paragraph" w:styleId="ListParagraph">
    <w:name w:val="List Paragraph"/>
    <w:basedOn w:val="Normal"/>
    <w:uiPriority w:val="34"/>
    <w:qFormat/>
    <w:rsid w:val="00320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83933">
      <w:bodyDiv w:val="1"/>
      <w:marLeft w:val="0"/>
      <w:marRight w:val="0"/>
      <w:marTop w:val="0"/>
      <w:marBottom w:val="0"/>
      <w:divBdr>
        <w:top w:val="none" w:sz="0" w:space="0" w:color="auto"/>
        <w:left w:val="none" w:sz="0" w:space="0" w:color="auto"/>
        <w:bottom w:val="none" w:sz="0" w:space="0" w:color="auto"/>
        <w:right w:val="none" w:sz="0" w:space="0" w:color="auto"/>
      </w:divBdr>
      <w:divsChild>
        <w:div w:id="1763139196">
          <w:marLeft w:val="360"/>
          <w:marRight w:val="0"/>
          <w:marTop w:val="200"/>
          <w:marBottom w:val="0"/>
          <w:divBdr>
            <w:top w:val="none" w:sz="0" w:space="0" w:color="auto"/>
            <w:left w:val="none" w:sz="0" w:space="0" w:color="auto"/>
            <w:bottom w:val="none" w:sz="0" w:space="0" w:color="auto"/>
            <w:right w:val="none" w:sz="0" w:space="0" w:color="auto"/>
          </w:divBdr>
        </w:div>
        <w:div w:id="1966427071">
          <w:marLeft w:val="360"/>
          <w:marRight w:val="0"/>
          <w:marTop w:val="200"/>
          <w:marBottom w:val="0"/>
          <w:divBdr>
            <w:top w:val="none" w:sz="0" w:space="0" w:color="auto"/>
            <w:left w:val="none" w:sz="0" w:space="0" w:color="auto"/>
            <w:bottom w:val="none" w:sz="0" w:space="0" w:color="auto"/>
            <w:right w:val="none" w:sz="0" w:space="0" w:color="auto"/>
          </w:divBdr>
        </w:div>
        <w:div w:id="201793715">
          <w:marLeft w:val="360"/>
          <w:marRight w:val="0"/>
          <w:marTop w:val="200"/>
          <w:marBottom w:val="0"/>
          <w:divBdr>
            <w:top w:val="none" w:sz="0" w:space="0" w:color="auto"/>
            <w:left w:val="none" w:sz="0" w:space="0" w:color="auto"/>
            <w:bottom w:val="none" w:sz="0" w:space="0" w:color="auto"/>
            <w:right w:val="none" w:sz="0" w:space="0" w:color="auto"/>
          </w:divBdr>
        </w:div>
        <w:div w:id="805049290">
          <w:marLeft w:val="360"/>
          <w:marRight w:val="0"/>
          <w:marTop w:val="200"/>
          <w:marBottom w:val="0"/>
          <w:divBdr>
            <w:top w:val="none" w:sz="0" w:space="0" w:color="auto"/>
            <w:left w:val="none" w:sz="0" w:space="0" w:color="auto"/>
            <w:bottom w:val="none" w:sz="0" w:space="0" w:color="auto"/>
            <w:right w:val="none" w:sz="0" w:space="0" w:color="auto"/>
          </w:divBdr>
        </w:div>
        <w:div w:id="1254511159">
          <w:marLeft w:val="360"/>
          <w:marRight w:val="0"/>
          <w:marTop w:val="200"/>
          <w:marBottom w:val="0"/>
          <w:divBdr>
            <w:top w:val="none" w:sz="0" w:space="0" w:color="auto"/>
            <w:left w:val="none" w:sz="0" w:space="0" w:color="auto"/>
            <w:bottom w:val="none" w:sz="0" w:space="0" w:color="auto"/>
            <w:right w:val="none" w:sz="0" w:space="0" w:color="auto"/>
          </w:divBdr>
        </w:div>
        <w:div w:id="969288501">
          <w:marLeft w:val="360"/>
          <w:marRight w:val="0"/>
          <w:marTop w:val="200"/>
          <w:marBottom w:val="0"/>
          <w:divBdr>
            <w:top w:val="none" w:sz="0" w:space="0" w:color="auto"/>
            <w:left w:val="none" w:sz="0" w:space="0" w:color="auto"/>
            <w:bottom w:val="none" w:sz="0" w:space="0" w:color="auto"/>
            <w:right w:val="none" w:sz="0" w:space="0" w:color="auto"/>
          </w:divBdr>
        </w:div>
        <w:div w:id="1172840427">
          <w:marLeft w:val="360"/>
          <w:marRight w:val="0"/>
          <w:marTop w:val="200"/>
          <w:marBottom w:val="0"/>
          <w:divBdr>
            <w:top w:val="none" w:sz="0" w:space="0" w:color="auto"/>
            <w:left w:val="none" w:sz="0" w:space="0" w:color="auto"/>
            <w:bottom w:val="none" w:sz="0" w:space="0" w:color="auto"/>
            <w:right w:val="none" w:sz="0" w:space="0" w:color="auto"/>
          </w:divBdr>
        </w:div>
        <w:div w:id="71242971">
          <w:marLeft w:val="360"/>
          <w:marRight w:val="0"/>
          <w:marTop w:val="200"/>
          <w:marBottom w:val="0"/>
          <w:divBdr>
            <w:top w:val="none" w:sz="0" w:space="0" w:color="auto"/>
            <w:left w:val="none" w:sz="0" w:space="0" w:color="auto"/>
            <w:bottom w:val="none" w:sz="0" w:space="0" w:color="auto"/>
            <w:right w:val="none" w:sz="0" w:space="0" w:color="auto"/>
          </w:divBdr>
        </w:div>
        <w:div w:id="1310553013">
          <w:marLeft w:val="360"/>
          <w:marRight w:val="0"/>
          <w:marTop w:val="200"/>
          <w:marBottom w:val="0"/>
          <w:divBdr>
            <w:top w:val="none" w:sz="0" w:space="0" w:color="auto"/>
            <w:left w:val="none" w:sz="0" w:space="0" w:color="auto"/>
            <w:bottom w:val="none" w:sz="0" w:space="0" w:color="auto"/>
            <w:right w:val="none" w:sz="0" w:space="0" w:color="auto"/>
          </w:divBdr>
        </w:div>
      </w:divsChild>
    </w:div>
    <w:div w:id="20421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C9C1C-8563-4C9C-8DF9-04EB7E53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Albiston</cp:lastModifiedBy>
  <cp:revision>6</cp:revision>
  <cp:lastPrinted>2021-09-24T18:56:00Z</cp:lastPrinted>
  <dcterms:created xsi:type="dcterms:W3CDTF">2021-09-25T02:45:00Z</dcterms:created>
  <dcterms:modified xsi:type="dcterms:W3CDTF">2021-09-25T05:17:00Z</dcterms:modified>
</cp:coreProperties>
</file>