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5E0E7" w14:textId="77777777" w:rsidR="00C209A3" w:rsidRDefault="00C209A3" w:rsidP="00C209A3">
      <w:pPr>
        <w:rPr>
          <w:rFonts w:ascii="Century Gothic" w:hAnsi="Century Gothic"/>
          <w:color w:val="C00000"/>
          <w:sz w:val="44"/>
          <w:szCs w:val="24"/>
        </w:rPr>
      </w:pPr>
      <w:r>
        <w:rPr>
          <w:rFonts w:ascii="Century Gothic" w:hAnsi="Century Gothic"/>
          <w:noProof/>
          <w:color w:val="C00000"/>
          <w:sz w:val="44"/>
          <w:szCs w:val="24"/>
          <w:lang w:eastAsia="en-CA"/>
        </w:rPr>
        <w:drawing>
          <wp:inline distT="0" distB="0" distL="0" distR="0" wp14:anchorId="3F81C130" wp14:editId="6FDD129F">
            <wp:extent cx="5943600" cy="763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763905"/>
                    </a:xfrm>
                    <a:prstGeom prst="rect">
                      <a:avLst/>
                    </a:prstGeom>
                  </pic:spPr>
                </pic:pic>
              </a:graphicData>
            </a:graphic>
          </wp:inline>
        </w:drawing>
      </w:r>
    </w:p>
    <w:p w14:paraId="4441AED9" w14:textId="3E864A41" w:rsidR="00B101B5" w:rsidRPr="00C209A3" w:rsidRDefault="005542A5" w:rsidP="00C209A3">
      <w:pPr>
        <w:rPr>
          <w:rFonts w:ascii="Century Gothic" w:hAnsi="Century Gothic"/>
          <w:color w:val="C00000"/>
          <w:sz w:val="44"/>
          <w:szCs w:val="24"/>
        </w:rPr>
      </w:pPr>
      <w:r>
        <w:rPr>
          <w:rFonts w:ascii="Century Gothic" w:hAnsi="Century Gothic"/>
          <w:color w:val="C00000"/>
          <w:sz w:val="44"/>
          <w:szCs w:val="24"/>
        </w:rPr>
        <w:t xml:space="preserve">How to Run a </w:t>
      </w:r>
      <w:r w:rsidR="000F0D04">
        <w:rPr>
          <w:rFonts w:ascii="Century Gothic" w:hAnsi="Century Gothic"/>
          <w:color w:val="C00000"/>
          <w:sz w:val="44"/>
          <w:szCs w:val="24"/>
        </w:rPr>
        <w:t>Board</w:t>
      </w:r>
      <w:r w:rsidR="002D77E3">
        <w:rPr>
          <w:rFonts w:ascii="Century Gothic" w:hAnsi="Century Gothic"/>
          <w:color w:val="C00000"/>
          <w:sz w:val="44"/>
          <w:szCs w:val="24"/>
        </w:rPr>
        <w:t xml:space="preserve"> Meeting</w:t>
      </w:r>
    </w:p>
    <w:p w14:paraId="30F4F9E3" w14:textId="77777777" w:rsidR="004743A7" w:rsidRDefault="00DD1AB0" w:rsidP="00DD1AB0">
      <w:pPr>
        <w:rPr>
          <w:rFonts w:ascii="Century Gothic" w:hAnsi="Century Gothic"/>
          <w:sz w:val="24"/>
          <w:szCs w:val="24"/>
        </w:rPr>
      </w:pPr>
      <w:bookmarkStart w:id="0" w:name="_Hlk83376886"/>
      <w:r>
        <w:rPr>
          <w:rFonts w:ascii="Century Gothic" w:hAnsi="Century Gothic"/>
          <w:b/>
          <w:color w:val="BE0A0A"/>
          <w:sz w:val="24"/>
          <w:szCs w:val="24"/>
        </w:rPr>
        <w:t>Meeting Purpose</w:t>
      </w:r>
      <w:r w:rsidR="006629D3">
        <w:rPr>
          <w:rFonts w:ascii="Century Gothic" w:hAnsi="Century Gothic"/>
          <w:b/>
          <w:color w:val="BE0A0A"/>
          <w:sz w:val="24"/>
          <w:szCs w:val="24"/>
        </w:rPr>
        <w:t xml:space="preserve"> &amp; the Role of the Board</w:t>
      </w:r>
      <w:r>
        <w:rPr>
          <w:rFonts w:ascii="Century Gothic" w:hAnsi="Century Gothic"/>
          <w:b/>
          <w:color w:val="BE0A0A"/>
          <w:sz w:val="24"/>
          <w:szCs w:val="24"/>
        </w:rPr>
        <w:br/>
      </w:r>
      <w:r>
        <w:rPr>
          <w:rFonts w:ascii="Century Gothic" w:hAnsi="Century Gothic"/>
          <w:sz w:val="24"/>
          <w:szCs w:val="24"/>
        </w:rPr>
        <w:t xml:space="preserve">The purpose of </w:t>
      </w:r>
      <w:r w:rsidR="000F0D04">
        <w:rPr>
          <w:rFonts w:ascii="Century Gothic" w:hAnsi="Century Gothic"/>
          <w:sz w:val="24"/>
          <w:szCs w:val="24"/>
        </w:rPr>
        <w:t>board</w:t>
      </w:r>
      <w:r>
        <w:rPr>
          <w:rFonts w:ascii="Century Gothic" w:hAnsi="Century Gothic"/>
          <w:sz w:val="24"/>
          <w:szCs w:val="24"/>
        </w:rPr>
        <w:t xml:space="preserve"> meetings is to maintain</w:t>
      </w:r>
      <w:r w:rsidR="000F0D04">
        <w:rPr>
          <w:rFonts w:ascii="Century Gothic" w:hAnsi="Century Gothic"/>
          <w:sz w:val="24"/>
          <w:szCs w:val="24"/>
        </w:rPr>
        <w:t xml:space="preserve">, protect, and resource the primary mission of the church – the </w:t>
      </w:r>
      <w:r>
        <w:rPr>
          <w:rFonts w:ascii="Century Gothic" w:hAnsi="Century Gothic"/>
          <w:sz w:val="24"/>
          <w:szCs w:val="24"/>
        </w:rPr>
        <w:t xml:space="preserve">Great Commission.  </w:t>
      </w:r>
      <w:r w:rsidR="000F0D04">
        <w:rPr>
          <w:rFonts w:ascii="Century Gothic" w:hAnsi="Century Gothic"/>
          <w:sz w:val="24"/>
          <w:szCs w:val="24"/>
        </w:rPr>
        <w:t xml:space="preserve">While the role of the staff is to devise and execute a strategy to </w:t>
      </w:r>
      <w:r>
        <w:rPr>
          <w:rFonts w:ascii="Century Gothic" w:hAnsi="Century Gothic"/>
          <w:sz w:val="24"/>
          <w:szCs w:val="24"/>
        </w:rPr>
        <w:t>lead people to Jesus and teach them to follow Him</w:t>
      </w:r>
      <w:r w:rsidR="000F0D04">
        <w:rPr>
          <w:rFonts w:ascii="Century Gothic" w:hAnsi="Century Gothic"/>
          <w:sz w:val="24"/>
          <w:szCs w:val="24"/>
        </w:rPr>
        <w:t>, the role of the board, like that of a referee, is</w:t>
      </w:r>
      <w:r w:rsidR="006629D3">
        <w:rPr>
          <w:rFonts w:ascii="Century Gothic" w:hAnsi="Century Gothic"/>
          <w:sz w:val="24"/>
          <w:szCs w:val="24"/>
        </w:rPr>
        <w:t xml:space="preserve"> to</w:t>
      </w:r>
      <w:r w:rsidR="000F0D04">
        <w:rPr>
          <w:rFonts w:ascii="Century Gothic" w:hAnsi="Century Gothic"/>
          <w:sz w:val="24"/>
          <w:szCs w:val="24"/>
        </w:rPr>
        <w:t xml:space="preserve"> observe</w:t>
      </w:r>
      <w:r w:rsidR="006629D3">
        <w:rPr>
          <w:rFonts w:ascii="Century Gothic" w:hAnsi="Century Gothic"/>
          <w:sz w:val="24"/>
          <w:szCs w:val="24"/>
        </w:rPr>
        <w:t xml:space="preserve"> the staff efforts and to measure the results.  So, while the board may not be well equipped to devise and execute an evangelism strategy, it is definitely capable of noticing if anyone is actually coming to Christ or not.  In a similar way, the board is not well equipped to determine the most effective financial spending priorities, but it is quite capable of looking out for falling revenues and dangerous cost overruns.  </w:t>
      </w:r>
      <w:r w:rsidR="000F0D04">
        <w:rPr>
          <w:rFonts w:ascii="Century Gothic" w:hAnsi="Century Gothic"/>
          <w:sz w:val="24"/>
          <w:szCs w:val="24"/>
        </w:rPr>
        <w:t xml:space="preserve"> </w:t>
      </w:r>
      <w:r>
        <w:rPr>
          <w:rFonts w:ascii="Century Gothic" w:hAnsi="Century Gothic"/>
          <w:sz w:val="24"/>
          <w:szCs w:val="24"/>
        </w:rPr>
        <w:t xml:space="preserve">  </w:t>
      </w:r>
    </w:p>
    <w:p w14:paraId="0F35F15B" w14:textId="061A5766" w:rsidR="004F666F" w:rsidRDefault="004F666F" w:rsidP="00DD1AB0">
      <w:pPr>
        <w:rPr>
          <w:rFonts w:ascii="Century Gothic" w:hAnsi="Century Gothic"/>
          <w:sz w:val="24"/>
          <w:szCs w:val="24"/>
        </w:rPr>
      </w:pPr>
      <w:r>
        <w:rPr>
          <w:rFonts w:ascii="Century Gothic" w:hAnsi="Century Gothic"/>
          <w:sz w:val="24"/>
          <w:szCs w:val="24"/>
        </w:rPr>
        <w:t>For the board to succeed it needs complete and accurate information about the state of the mission activities and the current financial status.  Because of this, a significant amount of the board meeting will be around report giving.</w:t>
      </w:r>
    </w:p>
    <w:p w14:paraId="3B97A877" w14:textId="1C84F15D" w:rsidR="004F666F" w:rsidRDefault="004F666F" w:rsidP="00DD1AB0">
      <w:pPr>
        <w:rPr>
          <w:rFonts w:ascii="Century Gothic" w:hAnsi="Century Gothic"/>
          <w:sz w:val="24"/>
          <w:szCs w:val="24"/>
        </w:rPr>
      </w:pPr>
      <w:r>
        <w:rPr>
          <w:rFonts w:ascii="Century Gothic" w:hAnsi="Century Gothic"/>
          <w:sz w:val="24"/>
          <w:szCs w:val="24"/>
        </w:rPr>
        <w:t>Once reports are given the board needs to be able to ask questions to ensure momentum is being maintained and pitfalls are being avoided.</w:t>
      </w:r>
    </w:p>
    <w:p w14:paraId="332C2B51" w14:textId="4CFDB79A" w:rsidR="004F666F" w:rsidRDefault="004F666F" w:rsidP="00DD1AB0">
      <w:pPr>
        <w:rPr>
          <w:rFonts w:ascii="Century Gothic" w:hAnsi="Century Gothic"/>
          <w:sz w:val="24"/>
          <w:szCs w:val="24"/>
        </w:rPr>
      </w:pPr>
      <w:r>
        <w:rPr>
          <w:rFonts w:ascii="Century Gothic" w:hAnsi="Century Gothic"/>
          <w:sz w:val="24"/>
          <w:szCs w:val="24"/>
        </w:rPr>
        <w:t>When the board is called to make decisions, those decisions must never be made based on the personal preferences of the individual board member.  Instead, decisions always need to be made based on accomplishing our Great Commission mandate.</w:t>
      </w:r>
    </w:p>
    <w:p w14:paraId="1B6155E5" w14:textId="46A027A3" w:rsidR="00323B60" w:rsidRDefault="002D77E3" w:rsidP="00323B60">
      <w:pPr>
        <w:rPr>
          <w:rFonts w:ascii="Century Gothic" w:hAnsi="Century Gothic"/>
          <w:sz w:val="24"/>
          <w:szCs w:val="24"/>
        </w:rPr>
      </w:pPr>
      <w:bookmarkStart w:id="1" w:name="_Hlk83377809"/>
      <w:r>
        <w:rPr>
          <w:rFonts w:ascii="Century Gothic" w:hAnsi="Century Gothic"/>
          <w:b/>
          <w:color w:val="BE0A0A"/>
          <w:sz w:val="24"/>
          <w:szCs w:val="24"/>
        </w:rPr>
        <w:t>Meeting Frequency</w:t>
      </w:r>
      <w:r w:rsidR="005F1E14">
        <w:rPr>
          <w:rFonts w:ascii="Century Gothic" w:hAnsi="Century Gothic"/>
          <w:b/>
          <w:color w:val="BE0A0A"/>
          <w:sz w:val="24"/>
          <w:szCs w:val="24"/>
        </w:rPr>
        <w:br/>
      </w:r>
      <w:bookmarkEnd w:id="0"/>
      <w:bookmarkEnd w:id="1"/>
      <w:r w:rsidR="000A3150">
        <w:rPr>
          <w:rFonts w:ascii="Century Gothic" w:hAnsi="Century Gothic"/>
          <w:sz w:val="24"/>
          <w:szCs w:val="24"/>
        </w:rPr>
        <w:t xml:space="preserve">A functioning board should meet at least quarterly and no more frequently than once every four weeks.  </w:t>
      </w:r>
      <w:r w:rsidR="006629D3">
        <w:rPr>
          <w:rFonts w:ascii="Century Gothic" w:hAnsi="Century Gothic"/>
          <w:sz w:val="24"/>
          <w:szCs w:val="24"/>
        </w:rPr>
        <w:t xml:space="preserve">Typically, the average board will meet on a monthly basis with time off for summer and Christmas.  </w:t>
      </w:r>
    </w:p>
    <w:p w14:paraId="0DFB3C09" w14:textId="77777777" w:rsidR="0032074C" w:rsidRDefault="00DD1AB0" w:rsidP="0032074C">
      <w:pPr>
        <w:spacing w:after="0"/>
        <w:rPr>
          <w:rFonts w:ascii="Century Gothic" w:hAnsi="Century Gothic"/>
          <w:b/>
          <w:color w:val="BE0A0A"/>
          <w:sz w:val="24"/>
          <w:szCs w:val="24"/>
        </w:rPr>
      </w:pPr>
      <w:r>
        <w:rPr>
          <w:rFonts w:ascii="Century Gothic" w:hAnsi="Century Gothic"/>
          <w:b/>
          <w:color w:val="BE0A0A"/>
          <w:sz w:val="24"/>
          <w:szCs w:val="24"/>
        </w:rPr>
        <w:t xml:space="preserve">Best Practises </w:t>
      </w:r>
    </w:p>
    <w:p w14:paraId="05B0983F" w14:textId="77777777" w:rsidR="00992AA7" w:rsidRDefault="00992AA7" w:rsidP="0032074C">
      <w:pPr>
        <w:pStyle w:val="ListParagraph"/>
        <w:numPr>
          <w:ilvl w:val="0"/>
          <w:numId w:val="1"/>
        </w:numPr>
        <w:spacing w:after="0"/>
        <w:rPr>
          <w:rFonts w:ascii="Century Gothic" w:hAnsi="Century Gothic"/>
          <w:sz w:val="24"/>
          <w:szCs w:val="24"/>
        </w:rPr>
      </w:pPr>
      <w:r>
        <w:rPr>
          <w:rFonts w:ascii="Century Gothic" w:hAnsi="Century Gothic"/>
          <w:sz w:val="24"/>
          <w:szCs w:val="24"/>
        </w:rPr>
        <w:t xml:space="preserve">Board members should get a written copy of all reports one week prior to the board meeting.  Precious meeting time should not be wasted reading reports for the first time. </w:t>
      </w:r>
    </w:p>
    <w:p w14:paraId="4AE2E46C" w14:textId="7664E9B4" w:rsidR="0032074C" w:rsidRPr="0032074C" w:rsidRDefault="00992AA7" w:rsidP="0032074C">
      <w:pPr>
        <w:pStyle w:val="ListParagraph"/>
        <w:numPr>
          <w:ilvl w:val="0"/>
          <w:numId w:val="1"/>
        </w:numPr>
        <w:spacing w:after="0"/>
        <w:rPr>
          <w:rFonts w:ascii="Century Gothic" w:hAnsi="Century Gothic"/>
          <w:sz w:val="24"/>
          <w:szCs w:val="24"/>
        </w:rPr>
      </w:pPr>
      <w:r>
        <w:rPr>
          <w:rFonts w:ascii="Century Gothic" w:hAnsi="Century Gothic"/>
          <w:sz w:val="24"/>
          <w:szCs w:val="24"/>
        </w:rPr>
        <w:lastRenderedPageBreak/>
        <w:t>The pastor should have one on one meetings with every board member during the week prior to the board meeting.  This allows the pastor to clear up misconceptions arising from the reports and allows important consensus building prior to the meeting.</w:t>
      </w:r>
    </w:p>
    <w:p w14:paraId="116214E3" w14:textId="5184C5CE" w:rsidR="00DD1AB0" w:rsidRPr="0032074C" w:rsidRDefault="00DD1AB0" w:rsidP="0032074C">
      <w:pPr>
        <w:pStyle w:val="ListParagraph"/>
        <w:numPr>
          <w:ilvl w:val="0"/>
          <w:numId w:val="1"/>
        </w:numPr>
        <w:spacing w:after="0"/>
        <w:rPr>
          <w:rFonts w:ascii="Century Gothic" w:hAnsi="Century Gothic"/>
          <w:sz w:val="24"/>
          <w:szCs w:val="24"/>
        </w:rPr>
      </w:pPr>
      <w:r w:rsidRPr="0032074C">
        <w:rPr>
          <w:rFonts w:ascii="Century Gothic" w:hAnsi="Century Gothic"/>
          <w:sz w:val="24"/>
          <w:szCs w:val="24"/>
        </w:rPr>
        <w:t>Set up the meeting space to be a safe, comfortable, and collaborative environment.</w:t>
      </w:r>
      <w:r w:rsidR="00992AA7">
        <w:rPr>
          <w:rFonts w:ascii="Century Gothic" w:hAnsi="Century Gothic"/>
          <w:sz w:val="24"/>
          <w:szCs w:val="24"/>
        </w:rPr>
        <w:t xml:space="preserve">  A cold and hostile room will create a cold and hostile meeting.</w:t>
      </w:r>
    </w:p>
    <w:p w14:paraId="6F5D5229" w14:textId="0007D0B6" w:rsidR="00E9537B" w:rsidRPr="0032074C" w:rsidRDefault="00DD1AB0" w:rsidP="0032074C">
      <w:pPr>
        <w:pStyle w:val="ListParagraph"/>
        <w:numPr>
          <w:ilvl w:val="0"/>
          <w:numId w:val="1"/>
        </w:numPr>
        <w:spacing w:after="0"/>
        <w:rPr>
          <w:rFonts w:ascii="Century Gothic" w:hAnsi="Century Gothic"/>
          <w:sz w:val="24"/>
          <w:szCs w:val="24"/>
        </w:rPr>
      </w:pPr>
      <w:r w:rsidRPr="0032074C">
        <w:rPr>
          <w:rFonts w:ascii="Century Gothic" w:hAnsi="Century Gothic"/>
          <w:sz w:val="24"/>
          <w:szCs w:val="24"/>
        </w:rPr>
        <w:t xml:space="preserve">Begin the meeting on time.  </w:t>
      </w:r>
      <w:r w:rsidR="00992AA7">
        <w:rPr>
          <w:rFonts w:ascii="Century Gothic" w:hAnsi="Century Gothic"/>
          <w:sz w:val="24"/>
          <w:szCs w:val="24"/>
        </w:rPr>
        <w:t>Late meetings reflect poorly on your competence as a pastor and hold the group hostage to the least committed members.</w:t>
      </w:r>
    </w:p>
    <w:p w14:paraId="2BA1CE99" w14:textId="0DCC3592" w:rsidR="00DD1AB0" w:rsidRDefault="00DD1AB0" w:rsidP="0032074C">
      <w:pPr>
        <w:pStyle w:val="ListParagraph"/>
        <w:numPr>
          <w:ilvl w:val="0"/>
          <w:numId w:val="1"/>
        </w:numPr>
        <w:spacing w:after="0"/>
        <w:rPr>
          <w:rFonts w:ascii="Century Gothic" w:hAnsi="Century Gothic"/>
          <w:sz w:val="24"/>
          <w:szCs w:val="24"/>
        </w:rPr>
      </w:pPr>
      <w:r w:rsidRPr="0032074C">
        <w:rPr>
          <w:rFonts w:ascii="Century Gothic" w:hAnsi="Century Gothic"/>
          <w:sz w:val="24"/>
          <w:szCs w:val="24"/>
        </w:rPr>
        <w:t>Welcome everyone to the meeting and make them feel valued.</w:t>
      </w:r>
    </w:p>
    <w:p w14:paraId="6E2FD97C" w14:textId="026FC482" w:rsidR="005542A5" w:rsidRPr="0032074C" w:rsidRDefault="005542A5" w:rsidP="0032074C">
      <w:pPr>
        <w:pStyle w:val="ListParagraph"/>
        <w:numPr>
          <w:ilvl w:val="0"/>
          <w:numId w:val="1"/>
        </w:numPr>
        <w:spacing w:after="0"/>
        <w:rPr>
          <w:rFonts w:ascii="Century Gothic" w:hAnsi="Century Gothic"/>
          <w:sz w:val="24"/>
          <w:szCs w:val="24"/>
        </w:rPr>
      </w:pPr>
      <w:r>
        <w:rPr>
          <w:rFonts w:ascii="Century Gothic" w:hAnsi="Century Gothic"/>
          <w:sz w:val="24"/>
          <w:szCs w:val="24"/>
        </w:rPr>
        <w:t xml:space="preserve">Eliminate distractions.  Unless absolutely necessary, do not allow electronic devices and distractions.  </w:t>
      </w:r>
    </w:p>
    <w:p w14:paraId="6EFB39EA" w14:textId="77777777" w:rsidR="0032074C" w:rsidRDefault="0032074C" w:rsidP="00A12006">
      <w:pPr>
        <w:spacing w:after="0"/>
        <w:rPr>
          <w:rFonts w:ascii="Century Gothic" w:hAnsi="Century Gothic"/>
          <w:sz w:val="24"/>
          <w:szCs w:val="24"/>
        </w:rPr>
      </w:pPr>
    </w:p>
    <w:p w14:paraId="5943D502" w14:textId="72BF286A" w:rsidR="0032074C" w:rsidRDefault="0032074C" w:rsidP="00A12006">
      <w:pPr>
        <w:spacing w:after="0"/>
        <w:rPr>
          <w:rFonts w:ascii="Century Gothic" w:hAnsi="Century Gothic"/>
          <w:sz w:val="24"/>
          <w:szCs w:val="24"/>
        </w:rPr>
      </w:pPr>
      <w:r>
        <w:rPr>
          <w:rFonts w:ascii="Century Gothic" w:hAnsi="Century Gothic"/>
          <w:b/>
          <w:color w:val="BE0A0A"/>
          <w:sz w:val="24"/>
          <w:szCs w:val="24"/>
        </w:rPr>
        <w:t>1. Lead with the WHY</w:t>
      </w:r>
      <w:r>
        <w:rPr>
          <w:rFonts w:ascii="Century Gothic" w:hAnsi="Century Gothic"/>
          <w:b/>
          <w:color w:val="BE0A0A"/>
          <w:sz w:val="24"/>
          <w:szCs w:val="24"/>
        </w:rPr>
        <w:br/>
      </w:r>
      <w:r>
        <w:rPr>
          <w:rFonts w:ascii="Century Gothic" w:hAnsi="Century Gothic"/>
          <w:sz w:val="24"/>
          <w:szCs w:val="24"/>
        </w:rPr>
        <w:t xml:space="preserve">Begin the meeting with a prayer of alignment followed by a 3-5 minute devotional.  Typically, this devotional should be focused on reinforcing our Great Commission mission.  Vision leaks over time and the natural gravitational pull of a church is to become inward focused – fight this constantly.  </w:t>
      </w:r>
      <w:r w:rsidR="00240479">
        <w:rPr>
          <w:rFonts w:ascii="Century Gothic" w:hAnsi="Century Gothic"/>
          <w:sz w:val="24"/>
          <w:szCs w:val="24"/>
        </w:rPr>
        <w:t>Occasionally, you’ll want to lead a devotional that addresses something that’s going on in the life of the church (i.e. a crisis, pressing issue, lapse in positive church culture, etc.).</w:t>
      </w:r>
    </w:p>
    <w:p w14:paraId="2A7E6BFC" w14:textId="4F017797" w:rsidR="00240479" w:rsidRDefault="00240479" w:rsidP="00A12006">
      <w:pPr>
        <w:spacing w:after="0"/>
        <w:rPr>
          <w:rFonts w:ascii="Century Gothic" w:hAnsi="Century Gothic"/>
          <w:sz w:val="24"/>
          <w:szCs w:val="24"/>
        </w:rPr>
      </w:pPr>
    </w:p>
    <w:p w14:paraId="6CCD557A" w14:textId="77777777" w:rsidR="004743A7" w:rsidRDefault="00C85CAB" w:rsidP="00A12006">
      <w:pPr>
        <w:spacing w:after="0"/>
        <w:rPr>
          <w:rFonts w:ascii="Century Gothic" w:hAnsi="Century Gothic"/>
          <w:sz w:val="24"/>
          <w:szCs w:val="24"/>
        </w:rPr>
      </w:pPr>
      <w:r>
        <w:rPr>
          <w:rFonts w:ascii="Century Gothic" w:hAnsi="Century Gothic"/>
          <w:b/>
          <w:color w:val="BE0A0A"/>
          <w:sz w:val="24"/>
          <w:szCs w:val="24"/>
        </w:rPr>
        <w:t>2. Train to the WHY</w:t>
      </w:r>
      <w:r w:rsidR="00240479">
        <w:rPr>
          <w:rFonts w:ascii="Century Gothic" w:hAnsi="Century Gothic"/>
          <w:b/>
          <w:color w:val="BE0A0A"/>
          <w:sz w:val="24"/>
          <w:szCs w:val="24"/>
        </w:rPr>
        <w:br/>
      </w:r>
      <w:r w:rsidR="005542A5">
        <w:rPr>
          <w:rFonts w:ascii="Century Gothic" w:hAnsi="Century Gothic"/>
          <w:sz w:val="24"/>
          <w:szCs w:val="24"/>
        </w:rPr>
        <w:t xml:space="preserve">Prepare to give a 3-5 minute training session.  </w:t>
      </w:r>
      <w:r w:rsidR="004743A7">
        <w:rPr>
          <w:rFonts w:ascii="Century Gothic" w:hAnsi="Century Gothic"/>
          <w:sz w:val="24"/>
          <w:szCs w:val="24"/>
        </w:rPr>
        <w:t xml:space="preserve">There are several types of training that the board will need to be successful:  </w:t>
      </w:r>
    </w:p>
    <w:p w14:paraId="43EC296C" w14:textId="77777777" w:rsidR="004743A7" w:rsidRPr="006F0BA1" w:rsidRDefault="004743A7" w:rsidP="006F0BA1">
      <w:pPr>
        <w:pStyle w:val="ListParagraph"/>
        <w:numPr>
          <w:ilvl w:val="0"/>
          <w:numId w:val="4"/>
        </w:numPr>
        <w:spacing w:after="0"/>
        <w:rPr>
          <w:rFonts w:ascii="Century Gothic" w:hAnsi="Century Gothic"/>
          <w:sz w:val="24"/>
          <w:szCs w:val="24"/>
        </w:rPr>
      </w:pPr>
      <w:r w:rsidRPr="006F0BA1">
        <w:rPr>
          <w:rFonts w:ascii="Century Gothic" w:hAnsi="Century Gothic"/>
          <w:sz w:val="24"/>
          <w:szCs w:val="24"/>
        </w:rPr>
        <w:t>Basic leadership principles.  If the board is going to provide support and accountability to pastoral leaders, they will need to understand the same leadership principles that guide the pastoral team.</w:t>
      </w:r>
    </w:p>
    <w:p w14:paraId="6DC9E330" w14:textId="77777777" w:rsidR="006F0BA1" w:rsidRPr="006F0BA1" w:rsidRDefault="004743A7" w:rsidP="006F0BA1">
      <w:pPr>
        <w:pStyle w:val="ListParagraph"/>
        <w:numPr>
          <w:ilvl w:val="0"/>
          <w:numId w:val="4"/>
        </w:numPr>
        <w:spacing w:after="0"/>
        <w:rPr>
          <w:rFonts w:ascii="Century Gothic" w:hAnsi="Century Gothic"/>
          <w:sz w:val="24"/>
          <w:szCs w:val="24"/>
        </w:rPr>
      </w:pPr>
      <w:r w:rsidRPr="006F0BA1">
        <w:rPr>
          <w:rFonts w:ascii="Century Gothic" w:hAnsi="Century Gothic"/>
          <w:sz w:val="24"/>
          <w:szCs w:val="24"/>
        </w:rPr>
        <w:t xml:space="preserve">The role of the board and the individual board member.  So much damage happens when board members don’t run in their own lane.  It is essential for all board members to understand </w:t>
      </w:r>
      <w:r w:rsidR="006F0BA1" w:rsidRPr="006F0BA1">
        <w:rPr>
          <w:rFonts w:ascii="Century Gothic" w:hAnsi="Century Gothic"/>
          <w:sz w:val="24"/>
          <w:szCs w:val="24"/>
        </w:rPr>
        <w:t>the limitations of their roles.</w:t>
      </w:r>
    </w:p>
    <w:p w14:paraId="6FA23F1C" w14:textId="48244D71" w:rsidR="006F0BA1" w:rsidRPr="006F0BA1" w:rsidRDefault="006F0BA1" w:rsidP="006F0BA1">
      <w:pPr>
        <w:pStyle w:val="ListParagraph"/>
        <w:numPr>
          <w:ilvl w:val="0"/>
          <w:numId w:val="4"/>
        </w:numPr>
        <w:spacing w:after="0"/>
        <w:rPr>
          <w:rFonts w:ascii="Century Gothic" w:hAnsi="Century Gothic"/>
          <w:sz w:val="24"/>
          <w:szCs w:val="24"/>
        </w:rPr>
      </w:pPr>
      <w:r w:rsidRPr="006F0BA1">
        <w:rPr>
          <w:rFonts w:ascii="Century Gothic" w:hAnsi="Century Gothic"/>
          <w:sz w:val="24"/>
          <w:szCs w:val="24"/>
        </w:rPr>
        <w:t>Basic financial literacy.  The board will need to understand how to read financial statements and understand that they don’t need to panic when revenue drops in the summer, and they shouldn’t necessarily celebrate when revenue rises in December.</w:t>
      </w:r>
    </w:p>
    <w:p w14:paraId="06951A96" w14:textId="77777777" w:rsidR="006F0BA1" w:rsidRPr="006F0BA1" w:rsidRDefault="006F0BA1" w:rsidP="006F0BA1">
      <w:pPr>
        <w:pStyle w:val="ListParagraph"/>
        <w:numPr>
          <w:ilvl w:val="0"/>
          <w:numId w:val="4"/>
        </w:numPr>
        <w:spacing w:after="0"/>
        <w:rPr>
          <w:rFonts w:ascii="Century Gothic" w:hAnsi="Century Gothic"/>
          <w:sz w:val="24"/>
          <w:szCs w:val="24"/>
        </w:rPr>
      </w:pPr>
      <w:r w:rsidRPr="006F0BA1">
        <w:rPr>
          <w:rFonts w:ascii="Century Gothic" w:hAnsi="Century Gothic"/>
          <w:sz w:val="24"/>
          <w:szCs w:val="24"/>
        </w:rPr>
        <w:t>Basic insurance literacy.</w:t>
      </w:r>
      <w:r w:rsidR="004743A7" w:rsidRPr="006F0BA1">
        <w:rPr>
          <w:rFonts w:ascii="Century Gothic" w:hAnsi="Century Gothic"/>
          <w:sz w:val="24"/>
          <w:szCs w:val="24"/>
        </w:rPr>
        <w:t xml:space="preserve">  </w:t>
      </w:r>
      <w:r w:rsidRPr="006F0BA1">
        <w:rPr>
          <w:rFonts w:ascii="Century Gothic" w:hAnsi="Century Gothic"/>
          <w:sz w:val="24"/>
          <w:szCs w:val="24"/>
        </w:rPr>
        <w:t>What insurance covers, costs, and requires of us.</w:t>
      </w:r>
    </w:p>
    <w:p w14:paraId="2C29EC42" w14:textId="77777777" w:rsidR="006F0BA1" w:rsidRPr="006F0BA1" w:rsidRDefault="006F0BA1" w:rsidP="006F0BA1">
      <w:pPr>
        <w:pStyle w:val="ListParagraph"/>
        <w:numPr>
          <w:ilvl w:val="0"/>
          <w:numId w:val="4"/>
        </w:numPr>
        <w:spacing w:after="0"/>
        <w:rPr>
          <w:rFonts w:ascii="Century Gothic" w:hAnsi="Century Gothic"/>
          <w:sz w:val="24"/>
          <w:szCs w:val="24"/>
        </w:rPr>
      </w:pPr>
      <w:r w:rsidRPr="006F0BA1">
        <w:rPr>
          <w:rFonts w:ascii="Century Gothic" w:hAnsi="Century Gothic"/>
          <w:sz w:val="24"/>
          <w:szCs w:val="24"/>
        </w:rPr>
        <w:lastRenderedPageBreak/>
        <w:t>Basic building management.  Deferred maintenance can cost a church millions of dollars.  Board members need to understand the importance of maintenance schedules and capital reserve funds.</w:t>
      </w:r>
    </w:p>
    <w:p w14:paraId="3DF27936" w14:textId="2D74942E" w:rsidR="006F0BA1" w:rsidRPr="006F0BA1" w:rsidRDefault="006F0BA1" w:rsidP="006F0BA1">
      <w:pPr>
        <w:pStyle w:val="ListParagraph"/>
        <w:numPr>
          <w:ilvl w:val="0"/>
          <w:numId w:val="4"/>
        </w:numPr>
        <w:spacing w:after="0"/>
        <w:rPr>
          <w:rFonts w:ascii="Century Gothic" w:hAnsi="Century Gothic"/>
          <w:sz w:val="24"/>
          <w:szCs w:val="24"/>
        </w:rPr>
      </w:pPr>
      <w:r w:rsidRPr="006F0BA1">
        <w:rPr>
          <w:rFonts w:ascii="Century Gothic" w:hAnsi="Century Gothic"/>
          <w:sz w:val="24"/>
          <w:szCs w:val="24"/>
        </w:rPr>
        <w:t>Basic human resource management.  Too often churches are penny-wise, but pound foolish.  Failing to give the staff adequate salary, benefits, and pensions can lead to category F5 disasters that can ruin the church.</w:t>
      </w:r>
    </w:p>
    <w:p w14:paraId="0B2645BB" w14:textId="77777777" w:rsidR="006F0BA1" w:rsidRDefault="006F0BA1" w:rsidP="00A12006">
      <w:pPr>
        <w:spacing w:after="0"/>
        <w:rPr>
          <w:rFonts w:ascii="Century Gothic" w:hAnsi="Century Gothic"/>
          <w:sz w:val="24"/>
          <w:szCs w:val="24"/>
        </w:rPr>
      </w:pPr>
    </w:p>
    <w:p w14:paraId="07BD302D" w14:textId="0B536412" w:rsidR="000F2538" w:rsidRDefault="00CF0FFA" w:rsidP="00A12006">
      <w:pPr>
        <w:spacing w:after="0"/>
        <w:rPr>
          <w:rFonts w:ascii="Century Gothic" w:hAnsi="Century Gothic"/>
          <w:sz w:val="24"/>
          <w:szCs w:val="24"/>
        </w:rPr>
      </w:pPr>
      <w:r>
        <w:rPr>
          <w:rFonts w:ascii="Century Gothic" w:hAnsi="Century Gothic"/>
          <w:b/>
          <w:color w:val="BE0A0A"/>
          <w:sz w:val="24"/>
          <w:szCs w:val="24"/>
        </w:rPr>
        <w:t>3</w:t>
      </w:r>
      <w:r>
        <w:rPr>
          <w:rFonts w:ascii="Century Gothic" w:hAnsi="Century Gothic"/>
          <w:b/>
          <w:color w:val="BE0A0A"/>
          <w:sz w:val="24"/>
          <w:szCs w:val="24"/>
        </w:rPr>
        <w:t>. WHY</w:t>
      </w:r>
      <w:r w:rsidR="0064696B">
        <w:rPr>
          <w:rFonts w:ascii="Century Gothic" w:hAnsi="Century Gothic"/>
          <w:b/>
          <w:color w:val="BE0A0A"/>
          <w:sz w:val="24"/>
          <w:szCs w:val="24"/>
        </w:rPr>
        <w:t>-Focused Ministry Reports</w:t>
      </w:r>
      <w:r>
        <w:rPr>
          <w:rFonts w:ascii="Century Gothic" w:hAnsi="Century Gothic"/>
          <w:b/>
          <w:color w:val="BE0A0A"/>
          <w:sz w:val="24"/>
          <w:szCs w:val="24"/>
        </w:rPr>
        <w:br/>
      </w:r>
      <w:r w:rsidR="000F2538">
        <w:rPr>
          <w:rFonts w:ascii="Century Gothic" w:hAnsi="Century Gothic"/>
          <w:sz w:val="24"/>
          <w:szCs w:val="24"/>
        </w:rPr>
        <w:t>All of our activities need to be focused on our main Great Commission mission.  It doesn’t do us any good to have the Great Commission written on the wall and yet not form the core of our goals and activities.</w:t>
      </w:r>
    </w:p>
    <w:p w14:paraId="678CFA6E" w14:textId="77777777" w:rsidR="000F2538" w:rsidRDefault="000F2538" w:rsidP="00A12006">
      <w:pPr>
        <w:spacing w:after="0"/>
        <w:rPr>
          <w:rFonts w:ascii="Century Gothic" w:hAnsi="Century Gothic"/>
          <w:sz w:val="24"/>
          <w:szCs w:val="24"/>
        </w:rPr>
      </w:pPr>
    </w:p>
    <w:p w14:paraId="0A23EB56" w14:textId="6314B4D4" w:rsidR="00DD1AB0" w:rsidRDefault="006F4FAC" w:rsidP="00A12006">
      <w:pPr>
        <w:spacing w:after="0"/>
        <w:rPr>
          <w:rFonts w:ascii="Century Gothic" w:hAnsi="Century Gothic"/>
          <w:sz w:val="24"/>
          <w:szCs w:val="24"/>
        </w:rPr>
      </w:pPr>
      <w:r>
        <w:rPr>
          <w:rFonts w:ascii="Century Gothic" w:hAnsi="Century Gothic"/>
          <w:sz w:val="24"/>
          <w:szCs w:val="24"/>
        </w:rPr>
        <w:t>Primary ministries</w:t>
      </w:r>
      <w:r w:rsidR="00CF0FFA">
        <w:rPr>
          <w:rFonts w:ascii="Century Gothic" w:hAnsi="Century Gothic"/>
          <w:sz w:val="24"/>
          <w:szCs w:val="24"/>
        </w:rPr>
        <w:t xml:space="preserve"> should report on several things:</w:t>
      </w:r>
    </w:p>
    <w:p w14:paraId="228B2EA0" w14:textId="075124D8" w:rsidR="00CF0FFA" w:rsidRPr="000F2538" w:rsidRDefault="00CF0FFA"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Explain what they’re doing to engage people outside the church.</w:t>
      </w:r>
    </w:p>
    <w:p w14:paraId="4EFF257F" w14:textId="154F5B2C" w:rsidR="00CF0FFA" w:rsidRPr="000F2538" w:rsidRDefault="00CF0FFA"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Explain what they are doing to integrate newcomers</w:t>
      </w:r>
      <w:r w:rsidR="000F2538" w:rsidRPr="000F2538">
        <w:rPr>
          <w:rFonts w:ascii="Century Gothic" w:hAnsi="Century Gothic"/>
          <w:sz w:val="24"/>
          <w:szCs w:val="24"/>
        </w:rPr>
        <w:t>.</w:t>
      </w:r>
    </w:p>
    <w:p w14:paraId="71E5E4E4" w14:textId="77777777"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Explain what they’re doing to lead people to Jesus.</w:t>
      </w:r>
    </w:p>
    <w:p w14:paraId="204FC582" w14:textId="77777777"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Explain what they’re doing to teach them to follow Him.</w:t>
      </w:r>
    </w:p>
    <w:p w14:paraId="5DDFBE8D" w14:textId="77777777"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Explain what they’re doing to develop their leaders.</w:t>
      </w:r>
    </w:p>
    <w:p w14:paraId="7F3F8E99" w14:textId="101EBBAA"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 xml:space="preserve">Inform the </w:t>
      </w:r>
      <w:r w:rsidR="006F4FAC">
        <w:rPr>
          <w:rFonts w:ascii="Century Gothic" w:hAnsi="Century Gothic"/>
          <w:sz w:val="24"/>
          <w:szCs w:val="24"/>
        </w:rPr>
        <w:t>board</w:t>
      </w:r>
      <w:r w:rsidRPr="000F2538">
        <w:rPr>
          <w:rFonts w:ascii="Century Gothic" w:hAnsi="Century Gothic"/>
          <w:sz w:val="24"/>
          <w:szCs w:val="24"/>
        </w:rPr>
        <w:t xml:space="preserve"> what they’re planning next.</w:t>
      </w:r>
    </w:p>
    <w:p w14:paraId="2069688D" w14:textId="6C7D2A90" w:rsidR="000F2538" w:rsidRPr="000F2538" w:rsidRDefault="000F2538" w:rsidP="000F2538">
      <w:pPr>
        <w:pStyle w:val="ListParagraph"/>
        <w:numPr>
          <w:ilvl w:val="0"/>
          <w:numId w:val="3"/>
        </w:numPr>
        <w:spacing w:after="0"/>
        <w:rPr>
          <w:rFonts w:ascii="Century Gothic" w:hAnsi="Century Gothic"/>
          <w:sz w:val="24"/>
          <w:szCs w:val="24"/>
        </w:rPr>
      </w:pPr>
      <w:r w:rsidRPr="000F2538">
        <w:rPr>
          <w:rFonts w:ascii="Century Gothic" w:hAnsi="Century Gothic"/>
          <w:sz w:val="24"/>
          <w:szCs w:val="24"/>
        </w:rPr>
        <w:t xml:space="preserve">Ask for </w:t>
      </w:r>
      <w:r w:rsidR="006F4FAC">
        <w:rPr>
          <w:rFonts w:ascii="Century Gothic" w:hAnsi="Century Gothic"/>
          <w:sz w:val="24"/>
          <w:szCs w:val="24"/>
        </w:rPr>
        <w:t>resources</w:t>
      </w:r>
      <w:r>
        <w:rPr>
          <w:rFonts w:ascii="Century Gothic" w:hAnsi="Century Gothic"/>
          <w:sz w:val="24"/>
          <w:szCs w:val="24"/>
        </w:rPr>
        <w:t xml:space="preserve"> and/or</w:t>
      </w:r>
      <w:r w:rsidRPr="000F2538">
        <w:rPr>
          <w:rFonts w:ascii="Century Gothic" w:hAnsi="Century Gothic"/>
          <w:sz w:val="24"/>
          <w:szCs w:val="24"/>
        </w:rPr>
        <w:t xml:space="preserve"> input. </w:t>
      </w:r>
    </w:p>
    <w:p w14:paraId="12500427" w14:textId="22BC0A23" w:rsidR="00DD1AB0" w:rsidRDefault="00DD1AB0" w:rsidP="00A12006">
      <w:pPr>
        <w:spacing w:after="0"/>
        <w:rPr>
          <w:rFonts w:ascii="Century Gothic" w:hAnsi="Century Gothic"/>
          <w:sz w:val="24"/>
          <w:szCs w:val="24"/>
        </w:rPr>
      </w:pPr>
    </w:p>
    <w:p w14:paraId="61E64014" w14:textId="77777777" w:rsidR="00920081" w:rsidRDefault="006F4FAC" w:rsidP="00A12006">
      <w:pPr>
        <w:spacing w:after="0"/>
        <w:rPr>
          <w:rFonts w:ascii="Century Gothic" w:hAnsi="Century Gothic"/>
          <w:sz w:val="24"/>
          <w:szCs w:val="24"/>
        </w:rPr>
      </w:pPr>
      <w:r>
        <w:rPr>
          <w:rFonts w:ascii="Century Gothic" w:hAnsi="Century Gothic"/>
          <w:b/>
          <w:color w:val="BE0A0A"/>
          <w:sz w:val="24"/>
          <w:szCs w:val="24"/>
        </w:rPr>
        <w:t xml:space="preserve">4. </w:t>
      </w:r>
      <w:r>
        <w:rPr>
          <w:rFonts w:ascii="Century Gothic" w:hAnsi="Century Gothic"/>
          <w:b/>
          <w:color w:val="BE0A0A"/>
          <w:sz w:val="24"/>
          <w:szCs w:val="24"/>
        </w:rPr>
        <w:t>Financial Report</w:t>
      </w:r>
      <w:r>
        <w:rPr>
          <w:rFonts w:ascii="Century Gothic" w:hAnsi="Century Gothic"/>
          <w:b/>
          <w:color w:val="BE0A0A"/>
          <w:sz w:val="24"/>
          <w:szCs w:val="24"/>
        </w:rPr>
        <w:br/>
      </w:r>
      <w:r>
        <w:rPr>
          <w:rFonts w:ascii="Century Gothic" w:hAnsi="Century Gothic"/>
          <w:sz w:val="24"/>
          <w:szCs w:val="24"/>
        </w:rPr>
        <w:t>The purpose of the financial report is not for the board to engage in micromanagement</w:t>
      </w:r>
      <w:r>
        <w:rPr>
          <w:rFonts w:ascii="Century Gothic" w:hAnsi="Century Gothic"/>
          <w:sz w:val="24"/>
          <w:szCs w:val="24"/>
        </w:rPr>
        <w:t>,</w:t>
      </w:r>
      <w:r>
        <w:rPr>
          <w:rFonts w:ascii="Century Gothic" w:hAnsi="Century Gothic"/>
          <w:sz w:val="24"/>
          <w:szCs w:val="24"/>
        </w:rPr>
        <w:t xml:space="preserve"> instead, it’s to ensure there is a sustainable cash flow to accomplish ministry goals.  The current church budget should be seasonally adjusted</w:t>
      </w:r>
      <w:r w:rsidR="00920081">
        <w:rPr>
          <w:rFonts w:ascii="Century Gothic" w:hAnsi="Century Gothic"/>
          <w:sz w:val="24"/>
          <w:szCs w:val="24"/>
        </w:rPr>
        <w:t xml:space="preserve"> to</w:t>
      </w:r>
      <w:r>
        <w:rPr>
          <w:rFonts w:ascii="Century Gothic" w:hAnsi="Century Gothic"/>
          <w:sz w:val="24"/>
          <w:szCs w:val="24"/>
        </w:rPr>
        <w:t xml:space="preserve"> anticipate the typical pace of income (i.e. low in the summer – high at Christmas) and the </w:t>
      </w:r>
      <w:r w:rsidR="00920081">
        <w:rPr>
          <w:rFonts w:ascii="Century Gothic" w:hAnsi="Century Gothic"/>
          <w:sz w:val="24"/>
          <w:szCs w:val="24"/>
        </w:rPr>
        <w:t xml:space="preserve">planned </w:t>
      </w:r>
      <w:r>
        <w:rPr>
          <w:rFonts w:ascii="Century Gothic" w:hAnsi="Century Gothic"/>
          <w:sz w:val="24"/>
          <w:szCs w:val="24"/>
        </w:rPr>
        <w:t>schedule of major expenditures.  Ideally, the board will be able to spot negative financial</w:t>
      </w:r>
      <w:r w:rsidR="00920081">
        <w:rPr>
          <w:rFonts w:ascii="Century Gothic" w:hAnsi="Century Gothic"/>
          <w:sz w:val="24"/>
          <w:szCs w:val="24"/>
        </w:rPr>
        <w:t xml:space="preserve"> tends in time to make course corrections, or, even better, spot positive trends to allow the church to take advantage of a new opportunity.</w:t>
      </w:r>
    </w:p>
    <w:p w14:paraId="69274367" w14:textId="77777777" w:rsidR="00920081" w:rsidRDefault="00920081" w:rsidP="00A12006">
      <w:pPr>
        <w:spacing w:after="0"/>
        <w:rPr>
          <w:rFonts w:ascii="Century Gothic" w:hAnsi="Century Gothic"/>
          <w:sz w:val="24"/>
          <w:szCs w:val="24"/>
        </w:rPr>
      </w:pPr>
    </w:p>
    <w:p w14:paraId="03A7F4AE" w14:textId="2012D75E" w:rsidR="001F2E10" w:rsidRDefault="00920081" w:rsidP="00A12006">
      <w:pPr>
        <w:spacing w:after="0"/>
        <w:rPr>
          <w:rFonts w:ascii="Century Gothic" w:hAnsi="Century Gothic"/>
          <w:sz w:val="24"/>
          <w:szCs w:val="24"/>
        </w:rPr>
      </w:pPr>
      <w:r>
        <w:rPr>
          <w:rFonts w:ascii="Century Gothic" w:hAnsi="Century Gothic"/>
          <w:b/>
          <w:color w:val="BE0A0A"/>
          <w:sz w:val="24"/>
          <w:szCs w:val="24"/>
        </w:rPr>
        <w:t>5</w:t>
      </w:r>
      <w:r>
        <w:rPr>
          <w:rFonts w:ascii="Century Gothic" w:hAnsi="Century Gothic"/>
          <w:b/>
          <w:color w:val="BE0A0A"/>
          <w:sz w:val="24"/>
          <w:szCs w:val="24"/>
        </w:rPr>
        <w:t xml:space="preserve">. </w:t>
      </w:r>
      <w:r w:rsidR="001F2E10">
        <w:rPr>
          <w:rFonts w:ascii="Century Gothic" w:hAnsi="Century Gothic"/>
          <w:b/>
          <w:color w:val="BE0A0A"/>
          <w:sz w:val="24"/>
          <w:szCs w:val="24"/>
        </w:rPr>
        <w:t>Annually Scheduled Reports</w:t>
      </w:r>
      <w:r>
        <w:rPr>
          <w:rFonts w:ascii="Century Gothic" w:hAnsi="Century Gothic"/>
          <w:b/>
          <w:color w:val="BE0A0A"/>
          <w:sz w:val="24"/>
          <w:szCs w:val="24"/>
        </w:rPr>
        <w:br/>
      </w:r>
      <w:r w:rsidR="001F2E10">
        <w:rPr>
          <w:rFonts w:ascii="Century Gothic" w:hAnsi="Century Gothic"/>
          <w:sz w:val="24"/>
          <w:szCs w:val="24"/>
        </w:rPr>
        <w:t>There are a number of critical issues that a board needs to address once every year.  If you are wise, you will spread these issues out over the course of the year so each issue can be thoroughly and competently addressed.  We recommend that you adopt a schedule similar to this one:</w:t>
      </w:r>
    </w:p>
    <w:p w14:paraId="22DD9C82" w14:textId="6FF36C02" w:rsidR="00DD1AB0" w:rsidRDefault="00920081" w:rsidP="00A12006">
      <w:pPr>
        <w:spacing w:after="0"/>
        <w:rPr>
          <w:rFonts w:ascii="Century Gothic" w:hAnsi="Century Gothic"/>
          <w:sz w:val="24"/>
          <w:szCs w:val="24"/>
        </w:rPr>
      </w:pPr>
      <w:r>
        <w:rPr>
          <w:rFonts w:ascii="Century Gothic" w:hAnsi="Century Gothic"/>
          <w:sz w:val="24"/>
          <w:szCs w:val="24"/>
        </w:rPr>
        <w:t xml:space="preserve"> </w:t>
      </w:r>
      <w:r w:rsidR="006F4FAC">
        <w:rPr>
          <w:rFonts w:ascii="Century Gothic" w:hAnsi="Century Gothic"/>
          <w:sz w:val="24"/>
          <w:szCs w:val="24"/>
        </w:rPr>
        <w:t xml:space="preserve">   </w:t>
      </w:r>
    </w:p>
    <w:p w14:paraId="688377C5" w14:textId="1696A1E7" w:rsidR="001F2E10" w:rsidRDefault="001F2E10" w:rsidP="00A12006">
      <w:pPr>
        <w:spacing w:after="0"/>
        <w:rPr>
          <w:rFonts w:ascii="Century Gothic" w:hAnsi="Century Gothic"/>
          <w:sz w:val="24"/>
          <w:szCs w:val="24"/>
        </w:rPr>
      </w:pPr>
    </w:p>
    <w:p w14:paraId="4CEE4A35"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lastRenderedPageBreak/>
        <w:t>January: Capital spending planning &amp; schedule</w:t>
      </w:r>
    </w:p>
    <w:p w14:paraId="6CA1A320"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t>February: Annual Review – Finances and discipleship growth</w:t>
      </w:r>
    </w:p>
    <w:p w14:paraId="0FFBF498"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t>March: Annual General Meeting</w:t>
      </w:r>
    </w:p>
    <w:p w14:paraId="4FE32955"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t>April:  Maintenance &amp; Capital Reserve Review</w:t>
      </w:r>
    </w:p>
    <w:p w14:paraId="58B591F8"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t>May: Annual Budget projections &amp; recommendations</w:t>
      </w:r>
    </w:p>
    <w:p w14:paraId="48ADCD1B"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t>June: Annual Budget approval</w:t>
      </w:r>
    </w:p>
    <w:p w14:paraId="4EA261DE"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t>September: Insurance coverage &amp; compliance</w:t>
      </w:r>
    </w:p>
    <w:p w14:paraId="4691726A"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t>October: Employee benefit, pension, &amp; salary review</w:t>
      </w:r>
    </w:p>
    <w:p w14:paraId="54DF3482" w14:textId="77777777" w:rsidR="001F2E10" w:rsidRPr="001F2E10" w:rsidRDefault="001F2E10" w:rsidP="001F2E10">
      <w:pPr>
        <w:numPr>
          <w:ilvl w:val="0"/>
          <w:numId w:val="5"/>
        </w:numPr>
        <w:spacing w:after="0"/>
        <w:rPr>
          <w:rFonts w:ascii="Century Gothic" w:hAnsi="Century Gothic"/>
          <w:sz w:val="24"/>
          <w:szCs w:val="24"/>
        </w:rPr>
      </w:pPr>
      <w:r w:rsidRPr="001F2E10">
        <w:rPr>
          <w:rFonts w:ascii="Century Gothic" w:hAnsi="Century Gothic"/>
          <w:sz w:val="24"/>
          <w:szCs w:val="24"/>
        </w:rPr>
        <w:t>November: Bylaw &amp; policy review</w:t>
      </w:r>
    </w:p>
    <w:p w14:paraId="2BCDCC86" w14:textId="77777777" w:rsidR="001F2E10" w:rsidRDefault="001F2E10" w:rsidP="00A12006">
      <w:pPr>
        <w:spacing w:after="0"/>
        <w:rPr>
          <w:rFonts w:ascii="Century Gothic" w:hAnsi="Century Gothic"/>
          <w:sz w:val="24"/>
          <w:szCs w:val="24"/>
        </w:rPr>
      </w:pPr>
    </w:p>
    <w:p w14:paraId="224CFE36" w14:textId="540C4A6F" w:rsidR="00DD1AB0" w:rsidRDefault="001F2E10" w:rsidP="00A12006">
      <w:pPr>
        <w:spacing w:after="0"/>
        <w:rPr>
          <w:rFonts w:ascii="Century Gothic" w:hAnsi="Century Gothic"/>
          <w:sz w:val="24"/>
          <w:szCs w:val="24"/>
        </w:rPr>
      </w:pPr>
      <w:r>
        <w:rPr>
          <w:rFonts w:ascii="Century Gothic" w:hAnsi="Century Gothic"/>
          <w:b/>
          <w:color w:val="BE0A0A"/>
          <w:sz w:val="24"/>
          <w:szCs w:val="24"/>
        </w:rPr>
        <w:t>6</w:t>
      </w:r>
      <w:r w:rsidR="000F2538">
        <w:rPr>
          <w:rFonts w:ascii="Century Gothic" w:hAnsi="Century Gothic"/>
          <w:b/>
          <w:color w:val="BE0A0A"/>
          <w:sz w:val="24"/>
          <w:szCs w:val="24"/>
        </w:rPr>
        <w:t xml:space="preserve">. </w:t>
      </w:r>
      <w:r w:rsidR="000F2538">
        <w:rPr>
          <w:rFonts w:ascii="Century Gothic" w:hAnsi="Century Gothic"/>
          <w:b/>
          <w:color w:val="BE0A0A"/>
          <w:sz w:val="24"/>
          <w:szCs w:val="24"/>
        </w:rPr>
        <w:t>Issues to Discuss</w:t>
      </w:r>
      <w:r w:rsidR="000F2538">
        <w:rPr>
          <w:rFonts w:ascii="Century Gothic" w:hAnsi="Century Gothic"/>
          <w:b/>
          <w:color w:val="BE0A0A"/>
          <w:sz w:val="24"/>
          <w:szCs w:val="24"/>
        </w:rPr>
        <w:br/>
      </w:r>
      <w:r>
        <w:rPr>
          <w:rFonts w:ascii="Century Gothic" w:hAnsi="Century Gothic"/>
          <w:sz w:val="24"/>
          <w:szCs w:val="24"/>
        </w:rPr>
        <w:t>T</w:t>
      </w:r>
      <w:r w:rsidR="000F2538">
        <w:rPr>
          <w:rFonts w:ascii="Century Gothic" w:hAnsi="Century Gothic"/>
          <w:sz w:val="24"/>
          <w:szCs w:val="24"/>
        </w:rPr>
        <w:t>here may be an issue you will need to address and/or ask for input on.</w:t>
      </w:r>
    </w:p>
    <w:p w14:paraId="769073BD" w14:textId="1EB51DB0" w:rsidR="001F2E10" w:rsidRDefault="001F2E10" w:rsidP="00A12006">
      <w:pPr>
        <w:spacing w:after="0"/>
        <w:rPr>
          <w:rFonts w:ascii="Century Gothic" w:hAnsi="Century Gothic"/>
          <w:sz w:val="24"/>
          <w:szCs w:val="24"/>
        </w:rPr>
      </w:pPr>
    </w:p>
    <w:p w14:paraId="1E068E3D" w14:textId="19AF80AB" w:rsidR="001F2E10" w:rsidRDefault="001F2E10" w:rsidP="001F2E10">
      <w:pPr>
        <w:spacing w:after="0"/>
        <w:rPr>
          <w:rFonts w:ascii="Century Gothic" w:hAnsi="Century Gothic"/>
          <w:b/>
          <w:color w:val="BE0A0A"/>
          <w:sz w:val="24"/>
          <w:szCs w:val="24"/>
        </w:rPr>
      </w:pPr>
      <w:r>
        <w:rPr>
          <w:rFonts w:ascii="Century Gothic" w:hAnsi="Century Gothic"/>
          <w:b/>
          <w:color w:val="BE0A0A"/>
          <w:sz w:val="24"/>
          <w:szCs w:val="24"/>
        </w:rPr>
        <w:t>7</w:t>
      </w:r>
      <w:r>
        <w:rPr>
          <w:rFonts w:ascii="Century Gothic" w:hAnsi="Century Gothic"/>
          <w:b/>
          <w:color w:val="BE0A0A"/>
          <w:sz w:val="24"/>
          <w:szCs w:val="24"/>
        </w:rPr>
        <w:t xml:space="preserve">. </w:t>
      </w:r>
      <w:r w:rsidRPr="001F2E10">
        <w:rPr>
          <w:rFonts w:ascii="Century Gothic" w:hAnsi="Century Gothic"/>
          <w:b/>
          <w:color w:val="BE0A0A"/>
          <w:sz w:val="24"/>
          <w:szCs w:val="24"/>
        </w:rPr>
        <w:t xml:space="preserve">Optional </w:t>
      </w:r>
      <w:r>
        <w:rPr>
          <w:rFonts w:ascii="Century Gothic" w:hAnsi="Century Gothic"/>
          <w:b/>
          <w:color w:val="BE0A0A"/>
          <w:sz w:val="24"/>
          <w:szCs w:val="24"/>
        </w:rPr>
        <w:t>O</w:t>
      </w:r>
      <w:r w:rsidRPr="001F2E10">
        <w:rPr>
          <w:rFonts w:ascii="Century Gothic" w:hAnsi="Century Gothic"/>
          <w:b/>
          <w:color w:val="BE0A0A"/>
          <w:sz w:val="24"/>
          <w:szCs w:val="24"/>
        </w:rPr>
        <w:t>bservations</w:t>
      </w:r>
      <w:r>
        <w:rPr>
          <w:rFonts w:ascii="Century Gothic" w:hAnsi="Century Gothic"/>
          <w:b/>
          <w:color w:val="BE0A0A"/>
          <w:sz w:val="24"/>
          <w:szCs w:val="24"/>
        </w:rPr>
        <w:t xml:space="preserve">: </w:t>
      </w:r>
      <w:r w:rsidRPr="001F2E10">
        <w:rPr>
          <w:rFonts w:ascii="Century Gothic" w:hAnsi="Century Gothic"/>
          <w:b/>
          <w:color w:val="BE0A0A"/>
          <w:sz w:val="24"/>
          <w:szCs w:val="24"/>
        </w:rPr>
        <w:t>Theology, Morality, Culture &amp; Relationships</w:t>
      </w:r>
      <w:r>
        <w:rPr>
          <w:rFonts w:ascii="Century Gothic" w:hAnsi="Century Gothic"/>
          <w:b/>
          <w:color w:val="BE0A0A"/>
          <w:sz w:val="24"/>
          <w:szCs w:val="24"/>
        </w:rPr>
        <w:t xml:space="preserve"> </w:t>
      </w:r>
      <w:r w:rsidRPr="001F2E10">
        <w:rPr>
          <w:rFonts w:ascii="Century Gothic" w:hAnsi="Century Gothic"/>
          <w:b/>
          <w:color w:val="BE0A0A"/>
          <w:sz w:val="24"/>
          <w:szCs w:val="24"/>
        </w:rPr>
        <w:t xml:space="preserve"> </w:t>
      </w:r>
    </w:p>
    <w:p w14:paraId="3B0DDC8F" w14:textId="590D4DAE" w:rsidR="001F2E10" w:rsidRDefault="001F2E10" w:rsidP="001F2E10">
      <w:pPr>
        <w:spacing w:after="0"/>
        <w:rPr>
          <w:rFonts w:ascii="Century Gothic" w:hAnsi="Century Gothic"/>
          <w:sz w:val="24"/>
          <w:szCs w:val="24"/>
        </w:rPr>
      </w:pPr>
      <w:r>
        <w:rPr>
          <w:rFonts w:ascii="Century Gothic" w:hAnsi="Century Gothic"/>
          <w:sz w:val="24"/>
          <w:szCs w:val="24"/>
        </w:rPr>
        <w:t>The</w:t>
      </w:r>
      <w:r>
        <w:rPr>
          <w:rFonts w:ascii="Century Gothic" w:hAnsi="Century Gothic"/>
          <w:sz w:val="24"/>
          <w:szCs w:val="24"/>
        </w:rPr>
        <w:t xml:space="preserve"> board is responsible for spotting and addressing potentially critical areas of mission failure.  They must be free to inquire about potential concerns in these key areas.  Fortunately, this should be a very rare event.</w:t>
      </w:r>
      <w:r w:rsidR="003536F0">
        <w:rPr>
          <w:rFonts w:ascii="Century Gothic" w:hAnsi="Century Gothic"/>
          <w:sz w:val="24"/>
          <w:szCs w:val="24"/>
        </w:rPr>
        <w:t xml:space="preserve">  </w:t>
      </w:r>
    </w:p>
    <w:p w14:paraId="25409E83" w14:textId="77777777" w:rsidR="001F2E10" w:rsidRDefault="001F2E10" w:rsidP="00A12006">
      <w:pPr>
        <w:spacing w:after="0"/>
        <w:rPr>
          <w:rFonts w:ascii="Century Gothic" w:hAnsi="Century Gothic"/>
          <w:sz w:val="24"/>
          <w:szCs w:val="24"/>
        </w:rPr>
      </w:pPr>
    </w:p>
    <w:p w14:paraId="15DCF79A" w14:textId="3014005C" w:rsidR="000F2538" w:rsidRDefault="003536F0" w:rsidP="00A12006">
      <w:pPr>
        <w:spacing w:after="0"/>
        <w:rPr>
          <w:rFonts w:ascii="Century Gothic" w:hAnsi="Century Gothic"/>
          <w:sz w:val="24"/>
          <w:szCs w:val="24"/>
        </w:rPr>
      </w:pPr>
      <w:r>
        <w:rPr>
          <w:rFonts w:ascii="Century Gothic" w:hAnsi="Century Gothic"/>
          <w:b/>
          <w:color w:val="BE0A0A"/>
          <w:sz w:val="24"/>
          <w:szCs w:val="24"/>
        </w:rPr>
        <w:t>8</w:t>
      </w:r>
      <w:r w:rsidR="000F2538">
        <w:rPr>
          <w:rFonts w:ascii="Century Gothic" w:hAnsi="Century Gothic"/>
          <w:b/>
          <w:color w:val="BE0A0A"/>
          <w:sz w:val="24"/>
          <w:szCs w:val="24"/>
        </w:rPr>
        <w:t xml:space="preserve">. </w:t>
      </w:r>
      <w:r w:rsidR="000F2538">
        <w:rPr>
          <w:rFonts w:ascii="Century Gothic" w:hAnsi="Century Gothic"/>
          <w:b/>
          <w:color w:val="BE0A0A"/>
          <w:sz w:val="24"/>
          <w:szCs w:val="24"/>
        </w:rPr>
        <w:t>Assign Action Steps</w:t>
      </w:r>
      <w:r w:rsidR="000F2538">
        <w:rPr>
          <w:rFonts w:ascii="Century Gothic" w:hAnsi="Century Gothic"/>
          <w:b/>
          <w:color w:val="BE0A0A"/>
          <w:sz w:val="24"/>
          <w:szCs w:val="24"/>
        </w:rPr>
        <w:br/>
      </w:r>
      <w:r w:rsidR="000F2538">
        <w:rPr>
          <w:rFonts w:ascii="Century Gothic" w:hAnsi="Century Gothic"/>
          <w:sz w:val="24"/>
          <w:szCs w:val="24"/>
        </w:rPr>
        <w:t xml:space="preserve">Meetings without action steps are </w:t>
      </w:r>
      <w:r w:rsidR="000A6B2D">
        <w:rPr>
          <w:rFonts w:ascii="Century Gothic" w:hAnsi="Century Gothic"/>
          <w:sz w:val="24"/>
          <w:szCs w:val="24"/>
        </w:rPr>
        <w:t xml:space="preserve">demoralizing.  To give your </w:t>
      </w:r>
      <w:r>
        <w:rPr>
          <w:rFonts w:ascii="Century Gothic" w:hAnsi="Century Gothic"/>
          <w:sz w:val="24"/>
          <w:szCs w:val="24"/>
        </w:rPr>
        <w:t>board</w:t>
      </w:r>
      <w:r w:rsidR="000A6B2D">
        <w:rPr>
          <w:rFonts w:ascii="Century Gothic" w:hAnsi="Century Gothic"/>
          <w:sz w:val="24"/>
          <w:szCs w:val="24"/>
        </w:rPr>
        <w:t xml:space="preserve"> a sense of real accomplishment (and, um, to actually accomplish something) measurable action steps need to be assigned, agreed upon, with a deadline.</w:t>
      </w:r>
    </w:p>
    <w:p w14:paraId="146C610F" w14:textId="1CD44788" w:rsidR="000A6B2D" w:rsidRDefault="000A6B2D" w:rsidP="00A12006">
      <w:pPr>
        <w:spacing w:after="0"/>
        <w:rPr>
          <w:rFonts w:ascii="Century Gothic" w:hAnsi="Century Gothic"/>
          <w:sz w:val="24"/>
          <w:szCs w:val="24"/>
        </w:rPr>
      </w:pPr>
    </w:p>
    <w:p w14:paraId="543763A9" w14:textId="6BF72521" w:rsidR="00DD1AB0" w:rsidRDefault="00DD1AB0" w:rsidP="00A12006">
      <w:pPr>
        <w:spacing w:after="0"/>
        <w:rPr>
          <w:rFonts w:ascii="Century Gothic" w:hAnsi="Century Gothic"/>
          <w:sz w:val="24"/>
          <w:szCs w:val="24"/>
        </w:rPr>
      </w:pPr>
    </w:p>
    <w:p w14:paraId="035861EC" w14:textId="70B142D2" w:rsidR="00DD1AB0" w:rsidRDefault="00DD1AB0" w:rsidP="00A12006">
      <w:pPr>
        <w:spacing w:after="0"/>
        <w:rPr>
          <w:rFonts w:ascii="Century Gothic" w:hAnsi="Century Gothic"/>
          <w:sz w:val="24"/>
          <w:szCs w:val="24"/>
        </w:rPr>
      </w:pPr>
    </w:p>
    <w:sectPr w:rsidR="00DD1AB0" w:rsidSect="00C209A3">
      <w:footerReference w:type="default" r:id="rId9"/>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EE14" w14:textId="77777777" w:rsidR="00213FA2" w:rsidRDefault="00213FA2" w:rsidP="00242157">
      <w:pPr>
        <w:spacing w:after="0" w:line="240" w:lineRule="auto"/>
      </w:pPr>
      <w:r>
        <w:separator/>
      </w:r>
    </w:p>
  </w:endnote>
  <w:endnote w:type="continuationSeparator" w:id="0">
    <w:p w14:paraId="7DCD182E" w14:textId="77777777" w:rsidR="00213FA2" w:rsidRDefault="00213FA2" w:rsidP="00242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368829"/>
      <w:docPartObj>
        <w:docPartGallery w:val="Page Numbers (Bottom of Page)"/>
        <w:docPartUnique/>
      </w:docPartObj>
    </w:sdtPr>
    <w:sdtEndPr>
      <w:rPr>
        <w:color w:val="DA0000"/>
        <w:spacing w:val="60"/>
      </w:rPr>
    </w:sdtEndPr>
    <w:sdtContent>
      <w:p w14:paraId="2C3FFEE0" w14:textId="77777777" w:rsidR="00C209A3" w:rsidRDefault="00242157" w:rsidP="00C209A3">
        <w:pPr>
          <w:pStyle w:val="Footer"/>
          <w:pBdr>
            <w:top w:val="single" w:sz="4" w:space="1" w:color="D9D9D9" w:themeColor="background1" w:themeShade="D9"/>
          </w:pBdr>
          <w:jc w:val="right"/>
          <w:rPr>
            <w:color w:val="DA0000"/>
            <w:spacing w:val="60"/>
          </w:rPr>
        </w:pPr>
        <w:r w:rsidRPr="00242157">
          <w:rPr>
            <w:color w:val="DA0000"/>
          </w:rPr>
          <w:fldChar w:fldCharType="begin"/>
        </w:r>
        <w:r w:rsidRPr="00242157">
          <w:rPr>
            <w:color w:val="DA0000"/>
          </w:rPr>
          <w:instrText xml:space="preserve"> PAGE   \* MERGEFORMAT </w:instrText>
        </w:r>
        <w:r w:rsidRPr="00242157">
          <w:rPr>
            <w:color w:val="DA0000"/>
          </w:rPr>
          <w:fldChar w:fldCharType="separate"/>
        </w:r>
        <w:r w:rsidR="00C209A3">
          <w:rPr>
            <w:noProof/>
            <w:color w:val="DA0000"/>
          </w:rPr>
          <w:t>1</w:t>
        </w:r>
        <w:r w:rsidRPr="00242157">
          <w:rPr>
            <w:noProof/>
            <w:color w:val="DA0000"/>
          </w:rPr>
          <w:fldChar w:fldCharType="end"/>
        </w:r>
        <w:r w:rsidRPr="00242157">
          <w:rPr>
            <w:color w:val="DA0000"/>
          </w:rPr>
          <w:t xml:space="preserve"> | </w:t>
        </w:r>
        <w:r w:rsidRPr="00242157">
          <w:rPr>
            <w:color w:val="DA0000"/>
            <w:spacing w:val="60"/>
          </w:rPr>
          <w:t>Page</w:t>
        </w:r>
      </w:p>
      <w:p w14:paraId="2E21A022" w14:textId="77777777" w:rsidR="00242157" w:rsidRPr="00242157" w:rsidRDefault="00C209A3" w:rsidP="00C209A3">
        <w:pPr>
          <w:pStyle w:val="Footer"/>
          <w:pBdr>
            <w:top w:val="single" w:sz="4" w:space="1" w:color="D9D9D9" w:themeColor="background1" w:themeShade="D9"/>
          </w:pBdr>
          <w:rPr>
            <w:color w:val="DA0000"/>
          </w:rPr>
        </w:pPr>
        <w:r>
          <w:rPr>
            <w:color w:val="DA0000"/>
            <w:spacing w:val="60"/>
          </w:rPr>
          <w:t>Albiston.com</w:t>
        </w:r>
        <w:r>
          <w:rPr>
            <w:color w:val="DA0000"/>
            <w:spacing w:val="60"/>
          </w:rPr>
          <w:br/>
        </w:r>
      </w:p>
    </w:sdtContent>
  </w:sdt>
  <w:p w14:paraId="5B08FA23" w14:textId="77777777" w:rsidR="00242157" w:rsidRDefault="00242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36837" w14:textId="77777777" w:rsidR="00213FA2" w:rsidRDefault="00213FA2" w:rsidP="00242157">
      <w:pPr>
        <w:spacing w:after="0" w:line="240" w:lineRule="auto"/>
      </w:pPr>
      <w:r>
        <w:separator/>
      </w:r>
    </w:p>
  </w:footnote>
  <w:footnote w:type="continuationSeparator" w:id="0">
    <w:p w14:paraId="28A7E360" w14:textId="77777777" w:rsidR="00213FA2" w:rsidRDefault="00213FA2" w:rsidP="00242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7A73"/>
    <w:multiLevelType w:val="hybridMultilevel"/>
    <w:tmpl w:val="BC3CE9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E27C9B"/>
    <w:multiLevelType w:val="hybridMultilevel"/>
    <w:tmpl w:val="53C04880"/>
    <w:lvl w:ilvl="0" w:tplc="DA6AD3FE">
      <w:start w:val="1"/>
      <w:numFmt w:val="bullet"/>
      <w:lvlText w:val="•"/>
      <w:lvlJc w:val="left"/>
      <w:pPr>
        <w:tabs>
          <w:tab w:val="num" w:pos="720"/>
        </w:tabs>
        <w:ind w:left="720" w:hanging="360"/>
      </w:pPr>
      <w:rPr>
        <w:rFonts w:ascii="Arial" w:hAnsi="Arial" w:hint="default"/>
      </w:rPr>
    </w:lvl>
    <w:lvl w:ilvl="1" w:tplc="7264FBCC" w:tentative="1">
      <w:start w:val="1"/>
      <w:numFmt w:val="bullet"/>
      <w:lvlText w:val="•"/>
      <w:lvlJc w:val="left"/>
      <w:pPr>
        <w:tabs>
          <w:tab w:val="num" w:pos="1440"/>
        </w:tabs>
        <w:ind w:left="1440" w:hanging="360"/>
      </w:pPr>
      <w:rPr>
        <w:rFonts w:ascii="Arial" w:hAnsi="Arial" w:hint="default"/>
      </w:rPr>
    </w:lvl>
    <w:lvl w:ilvl="2" w:tplc="643CEC6C" w:tentative="1">
      <w:start w:val="1"/>
      <w:numFmt w:val="bullet"/>
      <w:lvlText w:val="•"/>
      <w:lvlJc w:val="left"/>
      <w:pPr>
        <w:tabs>
          <w:tab w:val="num" w:pos="2160"/>
        </w:tabs>
        <w:ind w:left="2160" w:hanging="360"/>
      </w:pPr>
      <w:rPr>
        <w:rFonts w:ascii="Arial" w:hAnsi="Arial" w:hint="default"/>
      </w:rPr>
    </w:lvl>
    <w:lvl w:ilvl="3" w:tplc="9B164392" w:tentative="1">
      <w:start w:val="1"/>
      <w:numFmt w:val="bullet"/>
      <w:lvlText w:val="•"/>
      <w:lvlJc w:val="left"/>
      <w:pPr>
        <w:tabs>
          <w:tab w:val="num" w:pos="2880"/>
        </w:tabs>
        <w:ind w:left="2880" w:hanging="360"/>
      </w:pPr>
      <w:rPr>
        <w:rFonts w:ascii="Arial" w:hAnsi="Arial" w:hint="default"/>
      </w:rPr>
    </w:lvl>
    <w:lvl w:ilvl="4" w:tplc="A7D87D5A" w:tentative="1">
      <w:start w:val="1"/>
      <w:numFmt w:val="bullet"/>
      <w:lvlText w:val="•"/>
      <w:lvlJc w:val="left"/>
      <w:pPr>
        <w:tabs>
          <w:tab w:val="num" w:pos="3600"/>
        </w:tabs>
        <w:ind w:left="3600" w:hanging="360"/>
      </w:pPr>
      <w:rPr>
        <w:rFonts w:ascii="Arial" w:hAnsi="Arial" w:hint="default"/>
      </w:rPr>
    </w:lvl>
    <w:lvl w:ilvl="5" w:tplc="73C2464A" w:tentative="1">
      <w:start w:val="1"/>
      <w:numFmt w:val="bullet"/>
      <w:lvlText w:val="•"/>
      <w:lvlJc w:val="left"/>
      <w:pPr>
        <w:tabs>
          <w:tab w:val="num" w:pos="4320"/>
        </w:tabs>
        <w:ind w:left="4320" w:hanging="360"/>
      </w:pPr>
      <w:rPr>
        <w:rFonts w:ascii="Arial" w:hAnsi="Arial" w:hint="default"/>
      </w:rPr>
    </w:lvl>
    <w:lvl w:ilvl="6" w:tplc="D0247742" w:tentative="1">
      <w:start w:val="1"/>
      <w:numFmt w:val="bullet"/>
      <w:lvlText w:val="•"/>
      <w:lvlJc w:val="left"/>
      <w:pPr>
        <w:tabs>
          <w:tab w:val="num" w:pos="5040"/>
        </w:tabs>
        <w:ind w:left="5040" w:hanging="360"/>
      </w:pPr>
      <w:rPr>
        <w:rFonts w:ascii="Arial" w:hAnsi="Arial" w:hint="default"/>
      </w:rPr>
    </w:lvl>
    <w:lvl w:ilvl="7" w:tplc="7DD24D64" w:tentative="1">
      <w:start w:val="1"/>
      <w:numFmt w:val="bullet"/>
      <w:lvlText w:val="•"/>
      <w:lvlJc w:val="left"/>
      <w:pPr>
        <w:tabs>
          <w:tab w:val="num" w:pos="5760"/>
        </w:tabs>
        <w:ind w:left="5760" w:hanging="360"/>
      </w:pPr>
      <w:rPr>
        <w:rFonts w:ascii="Arial" w:hAnsi="Arial" w:hint="default"/>
      </w:rPr>
    </w:lvl>
    <w:lvl w:ilvl="8" w:tplc="61B4AA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D6B76AC"/>
    <w:multiLevelType w:val="hybridMultilevel"/>
    <w:tmpl w:val="E3945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F7108E4"/>
    <w:multiLevelType w:val="hybridMultilevel"/>
    <w:tmpl w:val="AD3EA0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64D7F26"/>
    <w:multiLevelType w:val="hybridMultilevel"/>
    <w:tmpl w:val="558A0B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00"/>
    <w:rsid w:val="00016DB3"/>
    <w:rsid w:val="00054DBE"/>
    <w:rsid w:val="00056A89"/>
    <w:rsid w:val="0008655B"/>
    <w:rsid w:val="0009048B"/>
    <w:rsid w:val="000A3150"/>
    <w:rsid w:val="000A6B2D"/>
    <w:rsid w:val="000F0D04"/>
    <w:rsid w:val="000F2538"/>
    <w:rsid w:val="000F2B46"/>
    <w:rsid w:val="00125765"/>
    <w:rsid w:val="001409C3"/>
    <w:rsid w:val="0014552D"/>
    <w:rsid w:val="00181963"/>
    <w:rsid w:val="001E7B72"/>
    <w:rsid w:val="001F2E10"/>
    <w:rsid w:val="00213FA2"/>
    <w:rsid w:val="0022616F"/>
    <w:rsid w:val="00226B6F"/>
    <w:rsid w:val="00240479"/>
    <w:rsid w:val="00242157"/>
    <w:rsid w:val="00251D28"/>
    <w:rsid w:val="00262394"/>
    <w:rsid w:val="002C34BF"/>
    <w:rsid w:val="002D3D2D"/>
    <w:rsid w:val="002D77E3"/>
    <w:rsid w:val="002E0B1E"/>
    <w:rsid w:val="002E6A62"/>
    <w:rsid w:val="003033E7"/>
    <w:rsid w:val="003067AC"/>
    <w:rsid w:val="0031594C"/>
    <w:rsid w:val="0032074C"/>
    <w:rsid w:val="00323B60"/>
    <w:rsid w:val="003405CB"/>
    <w:rsid w:val="00350C7D"/>
    <w:rsid w:val="003536F0"/>
    <w:rsid w:val="00363F1C"/>
    <w:rsid w:val="00364003"/>
    <w:rsid w:val="00396559"/>
    <w:rsid w:val="003B1545"/>
    <w:rsid w:val="003B3FDE"/>
    <w:rsid w:val="003F6E7A"/>
    <w:rsid w:val="004109EA"/>
    <w:rsid w:val="00410E9F"/>
    <w:rsid w:val="004205D7"/>
    <w:rsid w:val="004416EB"/>
    <w:rsid w:val="00442A4D"/>
    <w:rsid w:val="00472EF7"/>
    <w:rsid w:val="004743A7"/>
    <w:rsid w:val="004A73D4"/>
    <w:rsid w:val="004B0764"/>
    <w:rsid w:val="004F666F"/>
    <w:rsid w:val="005542A5"/>
    <w:rsid w:val="00572C7B"/>
    <w:rsid w:val="00576612"/>
    <w:rsid w:val="00591359"/>
    <w:rsid w:val="005B6C68"/>
    <w:rsid w:val="005C411E"/>
    <w:rsid w:val="005E2126"/>
    <w:rsid w:val="005F1E14"/>
    <w:rsid w:val="006262F3"/>
    <w:rsid w:val="0064696B"/>
    <w:rsid w:val="006629D3"/>
    <w:rsid w:val="006F0BA1"/>
    <w:rsid w:val="006F4FAC"/>
    <w:rsid w:val="00736357"/>
    <w:rsid w:val="007C0584"/>
    <w:rsid w:val="007C3FA7"/>
    <w:rsid w:val="007D050C"/>
    <w:rsid w:val="007D7C36"/>
    <w:rsid w:val="007F4B8B"/>
    <w:rsid w:val="0080382E"/>
    <w:rsid w:val="00870A2A"/>
    <w:rsid w:val="0087598F"/>
    <w:rsid w:val="00880107"/>
    <w:rsid w:val="00883D14"/>
    <w:rsid w:val="00883D95"/>
    <w:rsid w:val="008A69FB"/>
    <w:rsid w:val="008C19F3"/>
    <w:rsid w:val="00920081"/>
    <w:rsid w:val="00920091"/>
    <w:rsid w:val="00934614"/>
    <w:rsid w:val="0093764F"/>
    <w:rsid w:val="00951699"/>
    <w:rsid w:val="00963D0C"/>
    <w:rsid w:val="00966276"/>
    <w:rsid w:val="00992AA7"/>
    <w:rsid w:val="009D11BB"/>
    <w:rsid w:val="009D61B5"/>
    <w:rsid w:val="009E5C86"/>
    <w:rsid w:val="009F0789"/>
    <w:rsid w:val="00A12006"/>
    <w:rsid w:val="00A63F66"/>
    <w:rsid w:val="00AB2703"/>
    <w:rsid w:val="00AD0389"/>
    <w:rsid w:val="00AF44DF"/>
    <w:rsid w:val="00B101B5"/>
    <w:rsid w:val="00B15699"/>
    <w:rsid w:val="00B35E98"/>
    <w:rsid w:val="00B85F07"/>
    <w:rsid w:val="00BA6B53"/>
    <w:rsid w:val="00BD20E3"/>
    <w:rsid w:val="00C02E53"/>
    <w:rsid w:val="00C209A3"/>
    <w:rsid w:val="00C767D7"/>
    <w:rsid w:val="00C81E4A"/>
    <w:rsid w:val="00C83300"/>
    <w:rsid w:val="00C85CAB"/>
    <w:rsid w:val="00CB1ACA"/>
    <w:rsid w:val="00CE08BA"/>
    <w:rsid w:val="00CF0FFA"/>
    <w:rsid w:val="00D43D86"/>
    <w:rsid w:val="00D625E0"/>
    <w:rsid w:val="00DD1AB0"/>
    <w:rsid w:val="00E12D55"/>
    <w:rsid w:val="00E3317F"/>
    <w:rsid w:val="00E9537B"/>
    <w:rsid w:val="00EC4E41"/>
    <w:rsid w:val="00EE360E"/>
    <w:rsid w:val="00F019C5"/>
    <w:rsid w:val="00F01A57"/>
    <w:rsid w:val="00F26311"/>
    <w:rsid w:val="00F34C78"/>
    <w:rsid w:val="00F409AC"/>
    <w:rsid w:val="00F62915"/>
    <w:rsid w:val="00FA5AE2"/>
    <w:rsid w:val="00FB470B"/>
    <w:rsid w:val="00FE6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FE942"/>
  <w15:docId w15:val="{358B72CE-0466-4678-8082-97E79673F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1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B5"/>
    <w:rPr>
      <w:rFonts w:ascii="Tahoma" w:hAnsi="Tahoma" w:cs="Tahoma"/>
      <w:sz w:val="16"/>
      <w:szCs w:val="16"/>
      <w:lang w:val="en-CA"/>
    </w:rPr>
  </w:style>
  <w:style w:type="paragraph" w:styleId="Header">
    <w:name w:val="header"/>
    <w:basedOn w:val="Normal"/>
    <w:link w:val="HeaderChar"/>
    <w:uiPriority w:val="99"/>
    <w:unhideWhenUsed/>
    <w:rsid w:val="00242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157"/>
    <w:rPr>
      <w:lang w:val="en-CA"/>
    </w:rPr>
  </w:style>
  <w:style w:type="paragraph" w:styleId="Footer">
    <w:name w:val="footer"/>
    <w:basedOn w:val="Normal"/>
    <w:link w:val="FooterChar"/>
    <w:uiPriority w:val="99"/>
    <w:unhideWhenUsed/>
    <w:rsid w:val="00242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157"/>
    <w:rPr>
      <w:lang w:val="en-CA"/>
    </w:rPr>
  </w:style>
  <w:style w:type="paragraph" w:styleId="ListParagraph">
    <w:name w:val="List Paragraph"/>
    <w:basedOn w:val="Normal"/>
    <w:uiPriority w:val="34"/>
    <w:qFormat/>
    <w:rsid w:val="00320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83933">
      <w:bodyDiv w:val="1"/>
      <w:marLeft w:val="0"/>
      <w:marRight w:val="0"/>
      <w:marTop w:val="0"/>
      <w:marBottom w:val="0"/>
      <w:divBdr>
        <w:top w:val="none" w:sz="0" w:space="0" w:color="auto"/>
        <w:left w:val="none" w:sz="0" w:space="0" w:color="auto"/>
        <w:bottom w:val="none" w:sz="0" w:space="0" w:color="auto"/>
        <w:right w:val="none" w:sz="0" w:space="0" w:color="auto"/>
      </w:divBdr>
      <w:divsChild>
        <w:div w:id="1763139196">
          <w:marLeft w:val="360"/>
          <w:marRight w:val="0"/>
          <w:marTop w:val="200"/>
          <w:marBottom w:val="0"/>
          <w:divBdr>
            <w:top w:val="none" w:sz="0" w:space="0" w:color="auto"/>
            <w:left w:val="none" w:sz="0" w:space="0" w:color="auto"/>
            <w:bottom w:val="none" w:sz="0" w:space="0" w:color="auto"/>
            <w:right w:val="none" w:sz="0" w:space="0" w:color="auto"/>
          </w:divBdr>
        </w:div>
        <w:div w:id="1966427071">
          <w:marLeft w:val="360"/>
          <w:marRight w:val="0"/>
          <w:marTop w:val="200"/>
          <w:marBottom w:val="0"/>
          <w:divBdr>
            <w:top w:val="none" w:sz="0" w:space="0" w:color="auto"/>
            <w:left w:val="none" w:sz="0" w:space="0" w:color="auto"/>
            <w:bottom w:val="none" w:sz="0" w:space="0" w:color="auto"/>
            <w:right w:val="none" w:sz="0" w:space="0" w:color="auto"/>
          </w:divBdr>
        </w:div>
        <w:div w:id="201793715">
          <w:marLeft w:val="360"/>
          <w:marRight w:val="0"/>
          <w:marTop w:val="200"/>
          <w:marBottom w:val="0"/>
          <w:divBdr>
            <w:top w:val="none" w:sz="0" w:space="0" w:color="auto"/>
            <w:left w:val="none" w:sz="0" w:space="0" w:color="auto"/>
            <w:bottom w:val="none" w:sz="0" w:space="0" w:color="auto"/>
            <w:right w:val="none" w:sz="0" w:space="0" w:color="auto"/>
          </w:divBdr>
        </w:div>
        <w:div w:id="805049290">
          <w:marLeft w:val="360"/>
          <w:marRight w:val="0"/>
          <w:marTop w:val="200"/>
          <w:marBottom w:val="0"/>
          <w:divBdr>
            <w:top w:val="none" w:sz="0" w:space="0" w:color="auto"/>
            <w:left w:val="none" w:sz="0" w:space="0" w:color="auto"/>
            <w:bottom w:val="none" w:sz="0" w:space="0" w:color="auto"/>
            <w:right w:val="none" w:sz="0" w:space="0" w:color="auto"/>
          </w:divBdr>
        </w:div>
        <w:div w:id="1254511159">
          <w:marLeft w:val="360"/>
          <w:marRight w:val="0"/>
          <w:marTop w:val="200"/>
          <w:marBottom w:val="0"/>
          <w:divBdr>
            <w:top w:val="none" w:sz="0" w:space="0" w:color="auto"/>
            <w:left w:val="none" w:sz="0" w:space="0" w:color="auto"/>
            <w:bottom w:val="none" w:sz="0" w:space="0" w:color="auto"/>
            <w:right w:val="none" w:sz="0" w:space="0" w:color="auto"/>
          </w:divBdr>
        </w:div>
        <w:div w:id="969288501">
          <w:marLeft w:val="360"/>
          <w:marRight w:val="0"/>
          <w:marTop w:val="200"/>
          <w:marBottom w:val="0"/>
          <w:divBdr>
            <w:top w:val="none" w:sz="0" w:space="0" w:color="auto"/>
            <w:left w:val="none" w:sz="0" w:space="0" w:color="auto"/>
            <w:bottom w:val="none" w:sz="0" w:space="0" w:color="auto"/>
            <w:right w:val="none" w:sz="0" w:space="0" w:color="auto"/>
          </w:divBdr>
        </w:div>
        <w:div w:id="1172840427">
          <w:marLeft w:val="360"/>
          <w:marRight w:val="0"/>
          <w:marTop w:val="200"/>
          <w:marBottom w:val="0"/>
          <w:divBdr>
            <w:top w:val="none" w:sz="0" w:space="0" w:color="auto"/>
            <w:left w:val="none" w:sz="0" w:space="0" w:color="auto"/>
            <w:bottom w:val="none" w:sz="0" w:space="0" w:color="auto"/>
            <w:right w:val="none" w:sz="0" w:space="0" w:color="auto"/>
          </w:divBdr>
        </w:div>
        <w:div w:id="71242971">
          <w:marLeft w:val="360"/>
          <w:marRight w:val="0"/>
          <w:marTop w:val="200"/>
          <w:marBottom w:val="0"/>
          <w:divBdr>
            <w:top w:val="none" w:sz="0" w:space="0" w:color="auto"/>
            <w:left w:val="none" w:sz="0" w:space="0" w:color="auto"/>
            <w:bottom w:val="none" w:sz="0" w:space="0" w:color="auto"/>
            <w:right w:val="none" w:sz="0" w:space="0" w:color="auto"/>
          </w:divBdr>
        </w:div>
        <w:div w:id="1310553013">
          <w:marLeft w:val="360"/>
          <w:marRight w:val="0"/>
          <w:marTop w:val="200"/>
          <w:marBottom w:val="0"/>
          <w:divBdr>
            <w:top w:val="none" w:sz="0" w:space="0" w:color="auto"/>
            <w:left w:val="none" w:sz="0" w:space="0" w:color="auto"/>
            <w:bottom w:val="none" w:sz="0" w:space="0" w:color="auto"/>
            <w:right w:val="none" w:sz="0" w:space="0" w:color="auto"/>
          </w:divBdr>
        </w:div>
      </w:divsChild>
    </w:div>
    <w:div w:id="20421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C9C1C-8563-4C9C-8DF9-04EB7E53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Albiston</cp:lastModifiedBy>
  <cp:revision>7</cp:revision>
  <cp:lastPrinted>2021-09-24T18:56:00Z</cp:lastPrinted>
  <dcterms:created xsi:type="dcterms:W3CDTF">2021-09-24T23:47:00Z</dcterms:created>
  <dcterms:modified xsi:type="dcterms:W3CDTF">2021-09-25T02:00:00Z</dcterms:modified>
</cp:coreProperties>
</file>